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9D00" w14:textId="77777777" w:rsidR="000F2233" w:rsidRDefault="000F2233" w:rsidP="008E0E25">
      <w:pPr>
        <w:spacing w:after="0" w:line="360" w:lineRule="auto"/>
        <w:ind w:left="360" w:right="-990"/>
        <w:jc w:val="center"/>
        <w:rPr>
          <w:rFonts w:ascii="Georgia" w:hAnsi="Georgia"/>
          <w:b/>
          <w:color w:val="AD2040"/>
          <w:sz w:val="32"/>
          <w:szCs w:val="32"/>
        </w:rPr>
      </w:pPr>
      <w:r>
        <w:rPr>
          <w:noProof/>
        </w:rPr>
        <w:drawing>
          <wp:anchor distT="0" distB="0" distL="114300" distR="114300" simplePos="0" relativeHeight="251659264" behindDoc="0" locked="0" layoutInCell="1" allowOverlap="1" wp14:anchorId="387AE306" wp14:editId="5D643F1C">
            <wp:simplePos x="0" y="0"/>
            <wp:positionH relativeFrom="margin">
              <wp:posOffset>2540635</wp:posOffset>
            </wp:positionH>
            <wp:positionV relativeFrom="margin">
              <wp:posOffset>-333375</wp:posOffset>
            </wp:positionV>
            <wp:extent cx="2043430" cy="712470"/>
            <wp:effectExtent l="0" t="0" r="0" b="0"/>
            <wp:wrapSquare wrapText="bothSides"/>
            <wp:docPr id="2" name="Picture 0" descr="umasslogoform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masslogoform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43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9BAAD" w14:textId="77777777" w:rsidR="000F2233" w:rsidRDefault="000F2233" w:rsidP="00D82573">
      <w:pPr>
        <w:spacing w:after="0" w:line="360" w:lineRule="auto"/>
        <w:jc w:val="center"/>
        <w:rPr>
          <w:rFonts w:ascii="Georgia" w:hAnsi="Georgia"/>
          <w:b/>
          <w:color w:val="C00000"/>
          <w:sz w:val="32"/>
          <w:szCs w:val="32"/>
        </w:rPr>
      </w:pPr>
    </w:p>
    <w:p w14:paraId="420B6919" w14:textId="77777777" w:rsidR="000F2233" w:rsidRPr="005E1406" w:rsidRDefault="000F2233" w:rsidP="005D6A04">
      <w:pPr>
        <w:spacing w:after="0" w:line="360" w:lineRule="auto"/>
        <w:jc w:val="center"/>
        <w:outlineLvl w:val="0"/>
        <w:rPr>
          <w:rFonts w:ascii="Georgia" w:hAnsi="Georgia"/>
          <w:b/>
          <w:color w:val="C00000"/>
          <w:sz w:val="32"/>
          <w:szCs w:val="32"/>
        </w:rPr>
      </w:pPr>
      <w:r w:rsidRPr="005E1406">
        <w:rPr>
          <w:rFonts w:ascii="Georgia" w:hAnsi="Georgia"/>
          <w:b/>
          <w:color w:val="C00000"/>
          <w:sz w:val="32"/>
          <w:szCs w:val="32"/>
        </w:rPr>
        <w:t>GRADUATE SCHOOL OF BIOMEDICAL SCIENCES</w:t>
      </w:r>
    </w:p>
    <w:p w14:paraId="4ACBAD49" w14:textId="77777777" w:rsidR="000F2233" w:rsidRPr="005E1406" w:rsidRDefault="000F2233" w:rsidP="00D82573">
      <w:pPr>
        <w:spacing w:after="0" w:line="360" w:lineRule="auto"/>
        <w:jc w:val="center"/>
        <w:rPr>
          <w:rFonts w:ascii="Georgia" w:hAnsi="Georgia"/>
          <w:b/>
          <w:color w:val="C00000"/>
          <w:sz w:val="32"/>
          <w:szCs w:val="32"/>
        </w:rPr>
      </w:pPr>
      <w:r w:rsidRPr="00A518D2">
        <w:rPr>
          <w:rFonts w:ascii="Georgia" w:hAnsi="Georgia"/>
          <w:b/>
          <w:noProof/>
          <w:color w:val="C00000"/>
          <w:sz w:val="32"/>
          <w:szCs w:val="32"/>
        </w:rPr>
        <w:t>BIOCHEMISTRY AND MOLECULAR PHARMACOLOGY</w:t>
      </w:r>
      <w:r w:rsidRPr="005E1406">
        <w:rPr>
          <w:rFonts w:ascii="Georgia" w:hAnsi="Georgia"/>
          <w:b/>
          <w:color w:val="C00000"/>
          <w:sz w:val="32"/>
          <w:szCs w:val="32"/>
        </w:rPr>
        <w:t xml:space="preserve"> </w:t>
      </w:r>
    </w:p>
    <w:p w14:paraId="02C3B51F" w14:textId="77777777" w:rsidR="000F2233" w:rsidRPr="007C6DE3" w:rsidRDefault="000F2233" w:rsidP="00D82573">
      <w:pPr>
        <w:jc w:val="center"/>
        <w:rPr>
          <w:b/>
          <w:sz w:val="28"/>
          <w:szCs w:val="28"/>
        </w:rPr>
      </w:pPr>
      <w:r w:rsidRPr="00A518D2">
        <w:rPr>
          <w:b/>
          <w:noProof/>
          <w:sz w:val="28"/>
          <w:szCs w:val="28"/>
        </w:rPr>
        <w:t>Ph.D.</w:t>
      </w:r>
      <w:r w:rsidRPr="007C6DE3">
        <w:rPr>
          <w:b/>
          <w:sz w:val="28"/>
          <w:szCs w:val="28"/>
        </w:rPr>
        <w:t xml:space="preserve"> THESIS DEFENSE</w:t>
      </w:r>
    </w:p>
    <w:p w14:paraId="29081372" w14:textId="5644977D" w:rsidR="000F2233" w:rsidRDefault="00122FEE" w:rsidP="00D82573">
      <w:pPr>
        <w:jc w:val="center"/>
        <w:rPr>
          <w:b/>
          <w:noProof/>
          <w:color w:val="C00000"/>
          <w:sz w:val="28"/>
          <w:szCs w:val="28"/>
        </w:rPr>
      </w:pPr>
      <w:r>
        <w:rPr>
          <w:b/>
          <w:noProof/>
          <w:color w:val="C00000"/>
          <w:sz w:val="28"/>
          <w:szCs w:val="28"/>
        </w:rPr>
        <w:t>JANELLE HAYES</w:t>
      </w:r>
      <w:r w:rsidR="0016425C">
        <w:rPr>
          <w:b/>
          <w:noProof/>
          <w:color w:val="C00000"/>
          <w:sz w:val="28"/>
          <w:szCs w:val="28"/>
        </w:rPr>
        <w:t xml:space="preserve"> </w:t>
      </w:r>
    </w:p>
    <w:p w14:paraId="35DEC433" w14:textId="4B4B2038" w:rsidR="000F2233" w:rsidRPr="005E1406" w:rsidRDefault="000F2233" w:rsidP="000F2233">
      <w:pPr>
        <w:pStyle w:val="NoSpacing"/>
        <w:jc w:val="center"/>
      </w:pPr>
      <w:r w:rsidRPr="005E1406">
        <w:t xml:space="preserve">MENTOR: </w:t>
      </w:r>
      <w:r w:rsidR="00122FEE">
        <w:rPr>
          <w:noProof/>
          <w:lang w:bidi="en-US"/>
        </w:rPr>
        <w:t>Brian</w:t>
      </w:r>
      <w:r w:rsidR="0016425C">
        <w:rPr>
          <w:noProof/>
          <w:lang w:bidi="en-US"/>
        </w:rPr>
        <w:t xml:space="preserve"> </w:t>
      </w:r>
      <w:r w:rsidR="00122FEE">
        <w:rPr>
          <w:noProof/>
          <w:lang w:bidi="en-US"/>
        </w:rPr>
        <w:t>Kelch</w:t>
      </w:r>
      <w:r w:rsidR="00CB73D8">
        <w:rPr>
          <w:noProof/>
          <w:lang w:bidi="en-US"/>
        </w:rPr>
        <w:t>, PhD</w:t>
      </w:r>
    </w:p>
    <w:p w14:paraId="3E19A375" w14:textId="3A4EB872" w:rsidR="000F2233" w:rsidRDefault="00122FEE" w:rsidP="000F2233">
      <w:pPr>
        <w:pStyle w:val="NoSpacing"/>
        <w:jc w:val="center"/>
      </w:pPr>
      <w:r>
        <w:rPr>
          <w:noProof/>
        </w:rPr>
        <w:t>Friday</w:t>
      </w:r>
      <w:r w:rsidR="000F2233">
        <w:t xml:space="preserve">, </w:t>
      </w:r>
      <w:r>
        <w:rPr>
          <w:noProof/>
        </w:rPr>
        <w:t>September</w:t>
      </w:r>
      <w:r w:rsidR="00CB73D8">
        <w:rPr>
          <w:noProof/>
        </w:rPr>
        <w:t xml:space="preserve"> 1</w:t>
      </w:r>
      <w:r>
        <w:rPr>
          <w:noProof/>
        </w:rPr>
        <w:t>3</w:t>
      </w:r>
      <w:r w:rsidR="00CB73D8">
        <w:rPr>
          <w:noProof/>
        </w:rPr>
        <w:t xml:space="preserve">, </w:t>
      </w:r>
      <w:r w:rsidR="000F2233">
        <w:rPr>
          <w:noProof/>
        </w:rPr>
        <w:t>201</w:t>
      </w:r>
      <w:r>
        <w:rPr>
          <w:noProof/>
        </w:rPr>
        <w:t>9</w:t>
      </w:r>
      <w:r w:rsidR="000F2233">
        <w:t xml:space="preserve"> </w:t>
      </w:r>
      <w:r w:rsidR="003B5AA2">
        <w:rPr>
          <w:noProof/>
        </w:rPr>
        <w:t>1</w:t>
      </w:r>
      <w:r>
        <w:rPr>
          <w:noProof/>
        </w:rPr>
        <w:t>1</w:t>
      </w:r>
      <w:r w:rsidR="0073597D">
        <w:rPr>
          <w:noProof/>
        </w:rPr>
        <w:t xml:space="preserve">:00 </w:t>
      </w:r>
      <w:r>
        <w:rPr>
          <w:noProof/>
        </w:rPr>
        <w:t>a</w:t>
      </w:r>
      <w:r w:rsidR="000F2233">
        <w:rPr>
          <w:noProof/>
        </w:rPr>
        <w:t>.m.</w:t>
      </w:r>
    </w:p>
    <w:p w14:paraId="436A6CDF" w14:textId="0A719B8F" w:rsidR="00D82566" w:rsidRDefault="00122FEE" w:rsidP="00D82566">
      <w:pPr>
        <w:jc w:val="center"/>
        <w:rPr>
          <w:noProof/>
        </w:rPr>
      </w:pPr>
      <w:r>
        <w:rPr>
          <w:noProof/>
        </w:rPr>
        <w:t>LRB 816</w:t>
      </w:r>
    </w:p>
    <w:p w14:paraId="43697179" w14:textId="77777777" w:rsidR="00927441" w:rsidRDefault="00927441" w:rsidP="00D82566">
      <w:pPr>
        <w:jc w:val="center"/>
        <w:rPr>
          <w:noProof/>
        </w:rPr>
      </w:pPr>
      <w:bookmarkStart w:id="0" w:name="_GoBack"/>
      <w:bookmarkEnd w:id="0"/>
    </w:p>
    <w:p w14:paraId="467072A2" w14:textId="501A60E1" w:rsidR="0016425C" w:rsidRPr="00927441" w:rsidRDefault="00122FEE" w:rsidP="0016425C">
      <w:pPr>
        <w:ind w:left="360" w:right="360"/>
        <w:jc w:val="center"/>
        <w:rPr>
          <w:rFonts w:asciiTheme="minorHAnsi" w:hAnsiTheme="minorHAnsi" w:cstheme="minorHAnsi"/>
          <w:b/>
          <w:bCs/>
          <w:noProof/>
          <w:sz w:val="24"/>
          <w:szCs w:val="24"/>
        </w:rPr>
      </w:pPr>
      <w:r w:rsidRPr="00927441">
        <w:rPr>
          <w:rFonts w:asciiTheme="minorHAnsi" w:hAnsiTheme="minorHAnsi" w:cstheme="minorHAnsi"/>
          <w:b/>
          <w:bCs/>
          <w:noProof/>
          <w:sz w:val="24"/>
          <w:szCs w:val="24"/>
        </w:rPr>
        <w:t>The Mechanism and Regulation of Bacteriophage DNA Packaging Motors</w:t>
      </w:r>
    </w:p>
    <w:p w14:paraId="49107763" w14:textId="77777777" w:rsidR="00122FEE" w:rsidRPr="00122FEE" w:rsidRDefault="00122FEE" w:rsidP="00927441">
      <w:pPr>
        <w:spacing w:line="240" w:lineRule="auto"/>
        <w:ind w:left="360" w:right="360"/>
        <w:jc w:val="both"/>
        <w:rPr>
          <w:noProof/>
        </w:rPr>
      </w:pPr>
      <w:r w:rsidRPr="00122FEE">
        <w:rPr>
          <w:noProof/>
        </w:rPr>
        <w:t xml:space="preserve">Many double-stranded DNA viruses use a packaging motor during maturation to recognize and transport genetic material into the capsid. In terminase motors, the TerS complex recognizes DNA, while the TerL motor packages the DNA into the capsid shell. Although there are several models for DNA recognition and translocation, how the motor components assemble and power DNA translocation is unknown. </w:t>
      </w:r>
    </w:p>
    <w:p w14:paraId="17C0EF4D" w14:textId="402BF395" w:rsidR="00122FEE" w:rsidRPr="00122FEE" w:rsidRDefault="00122FEE" w:rsidP="00927441">
      <w:pPr>
        <w:spacing w:line="240" w:lineRule="auto"/>
        <w:ind w:left="360" w:right="360"/>
        <w:jc w:val="both"/>
        <w:rPr>
          <w:noProof/>
        </w:rPr>
      </w:pPr>
      <w:r w:rsidRPr="00122FEE">
        <w:rPr>
          <w:noProof/>
        </w:rPr>
        <w:t xml:space="preserve">Using the thermophilic P74-26 bacteriophage model system, we discover that TerL uses a </w:t>
      </w:r>
      <w:r w:rsidRPr="00122FEE">
        <w:rPr>
          <w:i/>
          <w:iCs/>
          <w:noProof/>
        </w:rPr>
        <w:t>trans</w:t>
      </w:r>
      <w:r w:rsidRPr="00122FEE">
        <w:rPr>
          <w:noProof/>
        </w:rPr>
        <w:t>-activated ATP hydrolysis mechanism. Additionally, we identify critical residues for TerL ATP hydrolysis and DNA binding. With a combination of x-ray crystallography, SAXS, and molecular docking, we build a structural model for TerL pentamer assembly. Apo and ATP analog-bound TerL ATPase domain crystal structures show ligand-dependent conformational changes, which we propose power DNA translocation. Together, we assimilate these findings to build models for both motor assembly and DNA translocation.</w:t>
      </w:r>
    </w:p>
    <w:p w14:paraId="5F78F848" w14:textId="68C52DD5" w:rsidR="00DF55A0" w:rsidRDefault="00122FEE" w:rsidP="00927441">
      <w:pPr>
        <w:spacing w:line="240" w:lineRule="auto"/>
        <w:ind w:left="360" w:right="360"/>
        <w:jc w:val="both"/>
        <w:rPr>
          <w:noProof/>
        </w:rPr>
      </w:pPr>
      <w:r w:rsidRPr="00122FEE">
        <w:rPr>
          <w:noProof/>
        </w:rPr>
        <w:t xml:space="preserve">Additionally, with the P76-26 system, we identify the TerS protein as gp83. I find that P74-26 TerS is a nonameric ring that stimulates TerL ATPase activity while inhibiting TerL nuclease activity. Using cryoEM, I solve 3.8 Å and 4.8 Å resolution symmetric and asymmetric reconstructions of the TerS ring. I observe in P74-26 TerS, the conserved C-terminal beta-barrel is absent, and instead the region is flexible or unstructured. Furthermore, the helix-turn-helix motifs of P74-26 TerS are positioned differently than those of known TerS structures, suggesting P74-26 uses an alternative mechanism to recognize DNA. </w:t>
      </w:r>
    </w:p>
    <w:p w14:paraId="6F7C3106" w14:textId="77777777" w:rsidR="00927441" w:rsidRPr="00DF55A0" w:rsidRDefault="00927441" w:rsidP="00927441">
      <w:pPr>
        <w:spacing w:line="240" w:lineRule="auto"/>
        <w:ind w:left="360" w:right="360"/>
        <w:jc w:val="both"/>
        <w:rPr>
          <w:noProof/>
          <w:sz w:val="21"/>
          <w:szCs w:val="21"/>
        </w:rPr>
      </w:pPr>
    </w:p>
    <w:tbl>
      <w:tblPr>
        <w:tblW w:w="0" w:type="auto"/>
        <w:tblInd w:w="1728" w:type="dxa"/>
        <w:tblLook w:val="04A0" w:firstRow="1" w:lastRow="0" w:firstColumn="1" w:lastColumn="0" w:noHBand="0" w:noVBand="1"/>
      </w:tblPr>
      <w:tblGrid>
        <w:gridCol w:w="3790"/>
        <w:gridCol w:w="3790"/>
      </w:tblGrid>
      <w:tr w:rsidR="000F2233" w:rsidRPr="002C0D46" w14:paraId="1F64F982" w14:textId="77777777" w:rsidTr="00DF55A0">
        <w:trPr>
          <w:trHeight w:val="1785"/>
        </w:trPr>
        <w:tc>
          <w:tcPr>
            <w:tcW w:w="3790" w:type="dxa"/>
          </w:tcPr>
          <w:p w14:paraId="4DD114C0" w14:textId="77777777" w:rsidR="000F2233" w:rsidRPr="002C0D46" w:rsidRDefault="000F2233" w:rsidP="00342761">
            <w:pPr>
              <w:spacing w:after="0" w:line="240" w:lineRule="auto"/>
              <w:rPr>
                <w:color w:val="AD2040"/>
                <w:sz w:val="28"/>
                <w:szCs w:val="28"/>
              </w:rPr>
            </w:pPr>
            <w:r w:rsidRPr="002C0D46">
              <w:rPr>
                <w:color w:val="AD2040"/>
                <w:sz w:val="28"/>
                <w:szCs w:val="28"/>
              </w:rPr>
              <w:t>Mentor(s)</w:t>
            </w:r>
            <w:r w:rsidRPr="002C0D46">
              <w:rPr>
                <w:color w:val="AD2040"/>
                <w:sz w:val="28"/>
                <w:szCs w:val="28"/>
              </w:rPr>
              <w:tab/>
            </w:r>
            <w:r w:rsidRPr="002C0D46">
              <w:rPr>
                <w:color w:val="AD2040"/>
                <w:sz w:val="28"/>
                <w:szCs w:val="28"/>
              </w:rPr>
              <w:tab/>
            </w:r>
            <w:r w:rsidRPr="002C0D46">
              <w:rPr>
                <w:color w:val="AD2040"/>
                <w:sz w:val="28"/>
                <w:szCs w:val="28"/>
              </w:rPr>
              <w:tab/>
            </w:r>
          </w:p>
          <w:p w14:paraId="6915EF93" w14:textId="78AC6513" w:rsidR="000F2233" w:rsidRPr="002C0D46" w:rsidRDefault="00B67AC4" w:rsidP="00342761">
            <w:pPr>
              <w:spacing w:after="0" w:line="240" w:lineRule="auto"/>
              <w:rPr>
                <w:color w:val="262626"/>
              </w:rPr>
            </w:pPr>
            <w:r>
              <w:rPr>
                <w:noProof/>
                <w:color w:val="262626"/>
                <w:lang w:bidi="en-US"/>
              </w:rPr>
              <w:t>Brian</w:t>
            </w:r>
            <w:r w:rsidR="00CB73D8">
              <w:rPr>
                <w:noProof/>
                <w:color w:val="262626"/>
                <w:lang w:bidi="en-US"/>
              </w:rPr>
              <w:t xml:space="preserve"> </w:t>
            </w:r>
            <w:r>
              <w:rPr>
                <w:noProof/>
                <w:color w:val="262626"/>
                <w:lang w:bidi="en-US"/>
              </w:rPr>
              <w:t>Kelch</w:t>
            </w:r>
            <w:r w:rsidR="00F05420" w:rsidRPr="00F05420">
              <w:rPr>
                <w:noProof/>
                <w:color w:val="262626"/>
              </w:rPr>
              <w:t>, PhD</w:t>
            </w:r>
            <w:r w:rsidR="000F2233" w:rsidRPr="00A730D2">
              <w:rPr>
                <w:color w:val="262626"/>
              </w:rPr>
              <w:tab/>
            </w:r>
          </w:p>
        </w:tc>
        <w:tc>
          <w:tcPr>
            <w:tcW w:w="3790" w:type="dxa"/>
          </w:tcPr>
          <w:p w14:paraId="0994D4D7" w14:textId="77777777" w:rsidR="000F2233" w:rsidRPr="002C0D46" w:rsidRDefault="000F2233" w:rsidP="00342761">
            <w:pPr>
              <w:spacing w:after="0" w:line="240" w:lineRule="auto"/>
              <w:rPr>
                <w:color w:val="AD2040"/>
                <w:sz w:val="28"/>
                <w:szCs w:val="28"/>
              </w:rPr>
            </w:pPr>
            <w:r w:rsidRPr="002C0D46">
              <w:rPr>
                <w:color w:val="AD2040"/>
                <w:sz w:val="28"/>
                <w:szCs w:val="28"/>
              </w:rPr>
              <w:t>Dissertation Exam Committee</w:t>
            </w:r>
          </w:p>
          <w:p w14:paraId="2DB5E7F1" w14:textId="3BD73382" w:rsidR="000F2233" w:rsidRPr="0004027E" w:rsidRDefault="00B67AC4" w:rsidP="00342761">
            <w:pPr>
              <w:spacing w:after="0" w:line="240" w:lineRule="auto"/>
              <w:rPr>
                <w:color w:val="262626"/>
              </w:rPr>
            </w:pPr>
            <w:r>
              <w:rPr>
                <w:noProof/>
                <w:color w:val="262626"/>
              </w:rPr>
              <w:t>William Royer</w:t>
            </w:r>
            <w:r w:rsidR="000F2233" w:rsidRPr="00A518D2">
              <w:rPr>
                <w:noProof/>
                <w:color w:val="262626"/>
              </w:rPr>
              <w:t>, PhD</w:t>
            </w:r>
            <w:r w:rsidR="000F2233" w:rsidRPr="0004027E">
              <w:rPr>
                <w:color w:val="262626"/>
              </w:rPr>
              <w:t xml:space="preserve"> (Chair)</w:t>
            </w:r>
          </w:p>
          <w:p w14:paraId="368FC5FE" w14:textId="52258CF1" w:rsidR="000F2233" w:rsidRPr="0004027E" w:rsidRDefault="00B67AC4" w:rsidP="00342761">
            <w:pPr>
              <w:spacing w:after="0" w:line="240" w:lineRule="auto"/>
              <w:rPr>
                <w:color w:val="262626"/>
              </w:rPr>
            </w:pPr>
            <w:r>
              <w:rPr>
                <w:noProof/>
                <w:color w:val="262626"/>
              </w:rPr>
              <w:t>Celia Schiffer</w:t>
            </w:r>
            <w:r w:rsidR="000F2233" w:rsidRPr="00A518D2">
              <w:rPr>
                <w:noProof/>
                <w:color w:val="262626"/>
              </w:rPr>
              <w:t>, PhD</w:t>
            </w:r>
          </w:p>
          <w:p w14:paraId="44AB7904" w14:textId="58E6AFC9" w:rsidR="000F2233" w:rsidRPr="0004027E" w:rsidRDefault="00B67AC4" w:rsidP="00342761">
            <w:pPr>
              <w:spacing w:after="0" w:line="240" w:lineRule="auto"/>
              <w:rPr>
                <w:color w:val="262626"/>
              </w:rPr>
            </w:pPr>
            <w:r>
              <w:rPr>
                <w:noProof/>
                <w:color w:val="262626"/>
              </w:rPr>
              <w:t>Daniel Bolon</w:t>
            </w:r>
            <w:r w:rsidR="003159ED">
              <w:rPr>
                <w:noProof/>
                <w:color w:val="262626"/>
              </w:rPr>
              <w:t xml:space="preserve">, </w:t>
            </w:r>
            <w:r w:rsidR="00F05420">
              <w:rPr>
                <w:noProof/>
                <w:color w:val="262626"/>
              </w:rPr>
              <w:t xml:space="preserve"> </w:t>
            </w:r>
            <w:r w:rsidR="000F2233" w:rsidRPr="00A518D2">
              <w:rPr>
                <w:noProof/>
                <w:color w:val="262626"/>
              </w:rPr>
              <w:t>PhD</w:t>
            </w:r>
          </w:p>
          <w:p w14:paraId="014E5CD5" w14:textId="6A681333" w:rsidR="000F2233" w:rsidRPr="0004027E" w:rsidRDefault="00B67AC4" w:rsidP="00342761">
            <w:pPr>
              <w:spacing w:after="0" w:line="240" w:lineRule="auto"/>
              <w:rPr>
                <w:color w:val="262626"/>
              </w:rPr>
            </w:pPr>
            <w:r>
              <w:rPr>
                <w:noProof/>
                <w:color w:val="262626"/>
              </w:rPr>
              <w:t>Andrei Korostelev</w:t>
            </w:r>
            <w:r w:rsidR="000F2233" w:rsidRPr="00A518D2">
              <w:rPr>
                <w:noProof/>
                <w:color w:val="262626"/>
              </w:rPr>
              <w:t>, PhD</w:t>
            </w:r>
          </w:p>
          <w:p w14:paraId="1E43857E" w14:textId="453983CA" w:rsidR="000F2233" w:rsidRPr="000B558A" w:rsidRDefault="00B67AC4" w:rsidP="000B558A">
            <w:pPr>
              <w:pStyle w:val="ListParagraph"/>
              <w:spacing w:after="0" w:line="240" w:lineRule="auto"/>
              <w:ind w:left="0"/>
              <w:rPr>
                <w:color w:val="262626"/>
                <w:sz w:val="28"/>
                <w:szCs w:val="28"/>
              </w:rPr>
            </w:pPr>
            <w:r>
              <w:rPr>
                <w:noProof/>
                <w:color w:val="262626"/>
              </w:rPr>
              <w:t>Paul Jardine</w:t>
            </w:r>
            <w:r w:rsidR="000F2233" w:rsidRPr="000B558A">
              <w:rPr>
                <w:noProof/>
                <w:color w:val="262626"/>
              </w:rPr>
              <w:t xml:space="preserve">, </w:t>
            </w:r>
            <w:r w:rsidR="000B558A">
              <w:rPr>
                <w:noProof/>
                <w:color w:val="262626"/>
              </w:rPr>
              <w:t>PhD</w:t>
            </w:r>
          </w:p>
        </w:tc>
      </w:tr>
    </w:tbl>
    <w:p w14:paraId="7FC4B5AE" w14:textId="77777777" w:rsidR="000F2233" w:rsidRDefault="000F2233" w:rsidP="00DF55A0"/>
    <w:sectPr w:rsidR="000F2233" w:rsidSect="000F2233">
      <w:type w:val="continuous"/>
      <w:pgSz w:w="12240" w:h="15840"/>
      <w:pgMar w:top="1440" w:right="540" w:bottom="1440" w:left="540" w:header="720" w:footer="720" w:gutter="0"/>
      <w:pgBorders w:offsetFrom="page">
        <w:top w:val="single" w:sz="18" w:space="24" w:color="808080"/>
        <w:left w:val="single" w:sz="18" w:space="24" w:color="808080"/>
        <w:bottom w:val="single" w:sz="18" w:space="24" w:color="808080"/>
        <w:right w:val="single" w:sz="18" w:space="24" w:color="808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C4F9B" w14:textId="77777777" w:rsidR="00366C3D" w:rsidRDefault="00366C3D" w:rsidP="00D82573">
      <w:pPr>
        <w:spacing w:after="0" w:line="240" w:lineRule="auto"/>
      </w:pPr>
      <w:r>
        <w:separator/>
      </w:r>
    </w:p>
  </w:endnote>
  <w:endnote w:type="continuationSeparator" w:id="0">
    <w:p w14:paraId="141DB08D" w14:textId="77777777" w:rsidR="00366C3D" w:rsidRDefault="00366C3D" w:rsidP="00D8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CC809" w14:textId="77777777" w:rsidR="00366C3D" w:rsidRDefault="00366C3D" w:rsidP="00D82573">
      <w:pPr>
        <w:spacing w:after="0" w:line="240" w:lineRule="auto"/>
      </w:pPr>
      <w:r>
        <w:separator/>
      </w:r>
    </w:p>
  </w:footnote>
  <w:footnote w:type="continuationSeparator" w:id="0">
    <w:p w14:paraId="1EBC4821" w14:textId="77777777" w:rsidR="00366C3D" w:rsidRDefault="00366C3D" w:rsidP="00D8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B5700"/>
    <w:multiLevelType w:val="hybridMultilevel"/>
    <w:tmpl w:val="762278EC"/>
    <w:lvl w:ilvl="0" w:tplc="7922AE68">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47"/>
    <w:rsid w:val="0003035D"/>
    <w:rsid w:val="0004027E"/>
    <w:rsid w:val="0004649A"/>
    <w:rsid w:val="000A4150"/>
    <w:rsid w:val="000A4CE4"/>
    <w:rsid w:val="000A53CA"/>
    <w:rsid w:val="000B558A"/>
    <w:rsid w:val="000C7F51"/>
    <w:rsid w:val="000E119C"/>
    <w:rsid w:val="000F2233"/>
    <w:rsid w:val="000F5D8C"/>
    <w:rsid w:val="00112223"/>
    <w:rsid w:val="00122FEE"/>
    <w:rsid w:val="00147E66"/>
    <w:rsid w:val="00154187"/>
    <w:rsid w:val="0016425C"/>
    <w:rsid w:val="001B1B9E"/>
    <w:rsid w:val="001B7609"/>
    <w:rsid w:val="00211E2E"/>
    <w:rsid w:val="00247D52"/>
    <w:rsid w:val="00254664"/>
    <w:rsid w:val="00266E26"/>
    <w:rsid w:val="00271899"/>
    <w:rsid w:val="00295612"/>
    <w:rsid w:val="002A2613"/>
    <w:rsid w:val="002B0447"/>
    <w:rsid w:val="002C0D46"/>
    <w:rsid w:val="002F59A5"/>
    <w:rsid w:val="003052C0"/>
    <w:rsid w:val="003159ED"/>
    <w:rsid w:val="003255EC"/>
    <w:rsid w:val="00342761"/>
    <w:rsid w:val="00366C3D"/>
    <w:rsid w:val="00392A33"/>
    <w:rsid w:val="003B5AA2"/>
    <w:rsid w:val="003C4820"/>
    <w:rsid w:val="003E67E1"/>
    <w:rsid w:val="004337CE"/>
    <w:rsid w:val="004726CD"/>
    <w:rsid w:val="004F6B13"/>
    <w:rsid w:val="00524AB9"/>
    <w:rsid w:val="005637FE"/>
    <w:rsid w:val="005B0238"/>
    <w:rsid w:val="005D6A04"/>
    <w:rsid w:val="005E1406"/>
    <w:rsid w:val="00626569"/>
    <w:rsid w:val="00637293"/>
    <w:rsid w:val="00641C0D"/>
    <w:rsid w:val="0065066C"/>
    <w:rsid w:val="00657744"/>
    <w:rsid w:val="00676846"/>
    <w:rsid w:val="00690165"/>
    <w:rsid w:val="006C0BA5"/>
    <w:rsid w:val="006D7F6D"/>
    <w:rsid w:val="00702F52"/>
    <w:rsid w:val="0073597D"/>
    <w:rsid w:val="0074205C"/>
    <w:rsid w:val="007700C8"/>
    <w:rsid w:val="00772A24"/>
    <w:rsid w:val="0077795B"/>
    <w:rsid w:val="00790C0A"/>
    <w:rsid w:val="00794687"/>
    <w:rsid w:val="007A00F9"/>
    <w:rsid w:val="007A0DCD"/>
    <w:rsid w:val="007A6840"/>
    <w:rsid w:val="007C6DE3"/>
    <w:rsid w:val="007D2342"/>
    <w:rsid w:val="007F3515"/>
    <w:rsid w:val="007F72DD"/>
    <w:rsid w:val="00814A71"/>
    <w:rsid w:val="008260FC"/>
    <w:rsid w:val="008509E3"/>
    <w:rsid w:val="008C6163"/>
    <w:rsid w:val="008E0E25"/>
    <w:rsid w:val="00927441"/>
    <w:rsid w:val="009400E4"/>
    <w:rsid w:val="009A198F"/>
    <w:rsid w:val="009C455B"/>
    <w:rsid w:val="009C64CE"/>
    <w:rsid w:val="00A018C9"/>
    <w:rsid w:val="00A04C8A"/>
    <w:rsid w:val="00A15417"/>
    <w:rsid w:val="00A16262"/>
    <w:rsid w:val="00A35E05"/>
    <w:rsid w:val="00A44E56"/>
    <w:rsid w:val="00A730D2"/>
    <w:rsid w:val="00AA3C2E"/>
    <w:rsid w:val="00AB6ED1"/>
    <w:rsid w:val="00AC3844"/>
    <w:rsid w:val="00AC4D6C"/>
    <w:rsid w:val="00AC6081"/>
    <w:rsid w:val="00AF4779"/>
    <w:rsid w:val="00B0068D"/>
    <w:rsid w:val="00B013FC"/>
    <w:rsid w:val="00B0695E"/>
    <w:rsid w:val="00B075CB"/>
    <w:rsid w:val="00B07D68"/>
    <w:rsid w:val="00B1140C"/>
    <w:rsid w:val="00B12321"/>
    <w:rsid w:val="00B16FE2"/>
    <w:rsid w:val="00B648FD"/>
    <w:rsid w:val="00B67AC4"/>
    <w:rsid w:val="00BB313A"/>
    <w:rsid w:val="00BF434D"/>
    <w:rsid w:val="00C30F22"/>
    <w:rsid w:val="00C81D8C"/>
    <w:rsid w:val="00C84A65"/>
    <w:rsid w:val="00C8506D"/>
    <w:rsid w:val="00C96693"/>
    <w:rsid w:val="00CB73D8"/>
    <w:rsid w:val="00D22139"/>
    <w:rsid w:val="00D4178F"/>
    <w:rsid w:val="00D82566"/>
    <w:rsid w:val="00D82573"/>
    <w:rsid w:val="00D84F33"/>
    <w:rsid w:val="00D94982"/>
    <w:rsid w:val="00DA35C6"/>
    <w:rsid w:val="00DB0A46"/>
    <w:rsid w:val="00DC123E"/>
    <w:rsid w:val="00DF0127"/>
    <w:rsid w:val="00DF55A0"/>
    <w:rsid w:val="00E13C91"/>
    <w:rsid w:val="00E65D85"/>
    <w:rsid w:val="00E7035F"/>
    <w:rsid w:val="00E81E7F"/>
    <w:rsid w:val="00EB02DD"/>
    <w:rsid w:val="00ED6024"/>
    <w:rsid w:val="00F0489E"/>
    <w:rsid w:val="00F05420"/>
    <w:rsid w:val="00F348DB"/>
    <w:rsid w:val="00F51B8F"/>
    <w:rsid w:val="00F812B9"/>
    <w:rsid w:val="00F85072"/>
    <w:rsid w:val="00FA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19563"/>
  <w15:docId w15:val="{B978BC9B-083E-414F-87F7-F17027FB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4CE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447"/>
    <w:rPr>
      <w:rFonts w:ascii="Tahoma" w:hAnsi="Tahoma" w:cs="Tahoma"/>
      <w:sz w:val="16"/>
      <w:szCs w:val="16"/>
    </w:rPr>
  </w:style>
  <w:style w:type="table" w:styleId="TableGrid">
    <w:name w:val="Table Grid"/>
    <w:basedOn w:val="TableNormal"/>
    <w:uiPriority w:val="59"/>
    <w:rsid w:val="000A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5066C"/>
    <w:pPr>
      <w:spacing w:after="200" w:line="276" w:lineRule="auto"/>
    </w:pPr>
    <w:rPr>
      <w:rFonts w:cs="Calibri"/>
      <w:color w:val="000000"/>
      <w:sz w:val="22"/>
      <w:szCs w:val="22"/>
      <w:u w:color="000000"/>
    </w:rPr>
  </w:style>
  <w:style w:type="paragraph" w:styleId="Header">
    <w:name w:val="header"/>
    <w:basedOn w:val="Normal"/>
    <w:link w:val="HeaderChar"/>
    <w:uiPriority w:val="99"/>
    <w:unhideWhenUsed/>
    <w:rsid w:val="00D82573"/>
    <w:pPr>
      <w:tabs>
        <w:tab w:val="center" w:pos="4680"/>
        <w:tab w:val="right" w:pos="9360"/>
      </w:tabs>
    </w:pPr>
  </w:style>
  <w:style w:type="character" w:customStyle="1" w:styleId="HeaderChar">
    <w:name w:val="Header Char"/>
    <w:link w:val="Header"/>
    <w:uiPriority w:val="99"/>
    <w:rsid w:val="00D82573"/>
    <w:rPr>
      <w:sz w:val="22"/>
      <w:szCs w:val="22"/>
    </w:rPr>
  </w:style>
  <w:style w:type="paragraph" w:styleId="Footer">
    <w:name w:val="footer"/>
    <w:basedOn w:val="Normal"/>
    <w:link w:val="FooterChar"/>
    <w:uiPriority w:val="99"/>
    <w:unhideWhenUsed/>
    <w:rsid w:val="00D82573"/>
    <w:pPr>
      <w:tabs>
        <w:tab w:val="center" w:pos="4680"/>
        <w:tab w:val="right" w:pos="9360"/>
      </w:tabs>
    </w:pPr>
  </w:style>
  <w:style w:type="character" w:customStyle="1" w:styleId="FooterChar">
    <w:name w:val="Footer Char"/>
    <w:link w:val="Footer"/>
    <w:uiPriority w:val="99"/>
    <w:rsid w:val="00D82573"/>
    <w:rPr>
      <w:sz w:val="22"/>
      <w:szCs w:val="22"/>
    </w:rPr>
  </w:style>
  <w:style w:type="paragraph" w:styleId="NoSpacing">
    <w:name w:val="No Spacing"/>
    <w:uiPriority w:val="1"/>
    <w:qFormat/>
    <w:rsid w:val="000F2233"/>
    <w:rPr>
      <w:sz w:val="22"/>
      <w:szCs w:val="22"/>
    </w:rPr>
  </w:style>
  <w:style w:type="paragraph" w:styleId="ListParagraph">
    <w:name w:val="List Paragraph"/>
    <w:basedOn w:val="Normal"/>
    <w:uiPriority w:val="34"/>
    <w:qFormat/>
    <w:rsid w:val="000B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65350">
      <w:bodyDiv w:val="1"/>
      <w:marLeft w:val="0"/>
      <w:marRight w:val="0"/>
      <w:marTop w:val="0"/>
      <w:marBottom w:val="0"/>
      <w:divBdr>
        <w:top w:val="none" w:sz="0" w:space="0" w:color="auto"/>
        <w:left w:val="none" w:sz="0" w:space="0" w:color="auto"/>
        <w:bottom w:val="none" w:sz="0" w:space="0" w:color="auto"/>
        <w:right w:val="none" w:sz="0" w:space="0" w:color="auto"/>
      </w:divBdr>
    </w:div>
    <w:div w:id="1144349146">
      <w:bodyDiv w:val="1"/>
      <w:marLeft w:val="0"/>
      <w:marRight w:val="0"/>
      <w:marTop w:val="0"/>
      <w:marBottom w:val="0"/>
      <w:divBdr>
        <w:top w:val="none" w:sz="0" w:space="0" w:color="auto"/>
        <w:left w:val="none" w:sz="0" w:space="0" w:color="auto"/>
        <w:bottom w:val="none" w:sz="0" w:space="0" w:color="auto"/>
        <w:right w:val="none" w:sz="0" w:space="0" w:color="auto"/>
      </w:divBdr>
    </w:div>
    <w:div w:id="1236816486">
      <w:bodyDiv w:val="1"/>
      <w:marLeft w:val="0"/>
      <w:marRight w:val="0"/>
      <w:marTop w:val="0"/>
      <w:marBottom w:val="0"/>
      <w:divBdr>
        <w:top w:val="none" w:sz="0" w:space="0" w:color="auto"/>
        <w:left w:val="none" w:sz="0" w:space="0" w:color="auto"/>
        <w:bottom w:val="none" w:sz="0" w:space="0" w:color="auto"/>
        <w:right w:val="none" w:sz="0" w:space="0" w:color="auto"/>
      </w:divBdr>
    </w:div>
    <w:div w:id="15400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E685-A168-5044-92EB-FB006417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doanet</dc:creator>
  <cp:lastModifiedBy>Donovan, Mindy</cp:lastModifiedBy>
  <cp:revision>6</cp:revision>
  <dcterms:created xsi:type="dcterms:W3CDTF">2019-08-27T15:29:00Z</dcterms:created>
  <dcterms:modified xsi:type="dcterms:W3CDTF">2019-08-27T15:34:00Z</dcterms:modified>
</cp:coreProperties>
</file>