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795FF" w14:textId="7FD07CDE" w:rsidR="00BC2AE4" w:rsidRDefault="007A1880" w:rsidP="00BC2AE4">
      <w:pPr>
        <w:rPr>
          <w:rFonts w:ascii="Cambria" w:hAnsi="Cambria"/>
          <w:b/>
          <w:color w:val="17365D" w:themeColor="text2" w:themeShade="BF"/>
          <w:sz w:val="28"/>
          <w:szCs w:val="28"/>
        </w:rPr>
      </w:pPr>
      <w:bookmarkStart w:id="0" w:name="_GoBack"/>
      <w:bookmarkEnd w:id="0"/>
      <w:r>
        <w:rPr>
          <w:rFonts w:ascii="Cambria" w:hAnsi="Cambria"/>
          <w:b/>
          <w:color w:val="17365D" w:themeColor="text2" w:themeShade="BF"/>
          <w:sz w:val="28"/>
          <w:szCs w:val="28"/>
        </w:rPr>
        <w:t xml:space="preserve">How to </w:t>
      </w:r>
      <w:r w:rsidR="00F535A4">
        <w:rPr>
          <w:rFonts w:ascii="Cambria" w:hAnsi="Cambria"/>
          <w:b/>
          <w:color w:val="17365D" w:themeColor="text2" w:themeShade="BF"/>
          <w:sz w:val="28"/>
          <w:szCs w:val="28"/>
        </w:rPr>
        <w:t>enroll for a</w:t>
      </w:r>
      <w:r w:rsidR="00AB44E2">
        <w:rPr>
          <w:rFonts w:ascii="Cambria" w:hAnsi="Cambria"/>
          <w:b/>
          <w:color w:val="17365D" w:themeColor="text2" w:themeShade="BF"/>
          <w:sz w:val="28"/>
          <w:szCs w:val="28"/>
        </w:rPr>
        <w:t xml:space="preserve"> 4</w:t>
      </w:r>
      <w:r w:rsidR="00AB44E2" w:rsidRPr="00AB44E2">
        <w:rPr>
          <w:rFonts w:ascii="Cambria" w:hAnsi="Cambria"/>
          <w:b/>
          <w:color w:val="17365D" w:themeColor="text2" w:themeShade="BF"/>
          <w:sz w:val="28"/>
          <w:szCs w:val="28"/>
          <w:vertAlign w:val="superscript"/>
        </w:rPr>
        <w:t>th</w:t>
      </w:r>
      <w:r w:rsidR="00AB44E2">
        <w:rPr>
          <w:rFonts w:ascii="Cambria" w:hAnsi="Cambria"/>
          <w:b/>
          <w:color w:val="17365D" w:themeColor="text2" w:themeShade="BF"/>
          <w:sz w:val="28"/>
          <w:szCs w:val="28"/>
        </w:rPr>
        <w:t xml:space="preserve"> year elective after it is approved on PEP form</w:t>
      </w:r>
    </w:p>
    <w:p w14:paraId="72BCC32F" w14:textId="38C9032D" w:rsidR="00554524" w:rsidRDefault="00554524" w:rsidP="00BC2AE4">
      <w:pPr>
        <w:rPr>
          <w:b/>
        </w:rPr>
      </w:pPr>
    </w:p>
    <w:p w14:paraId="128BA094" w14:textId="154A5013" w:rsidR="00F16336" w:rsidRPr="00F16336" w:rsidRDefault="00F16336" w:rsidP="00BC2AE4">
      <w:r w:rsidRPr="00F16336">
        <w:t>This document will walk you through the steps to enroll in your 4</w:t>
      </w:r>
      <w:r w:rsidRPr="00F16336">
        <w:rPr>
          <w:vertAlign w:val="superscript"/>
        </w:rPr>
        <w:t>th</w:t>
      </w:r>
      <w:r w:rsidRPr="00F16336">
        <w:t xml:space="preserve"> year electives and required Sub-Internships.</w:t>
      </w:r>
    </w:p>
    <w:p w14:paraId="5EEEA990" w14:textId="50E4B4F2" w:rsidR="00F16336" w:rsidRPr="00F16336" w:rsidRDefault="00F16336" w:rsidP="00BC2AE4">
      <w:r w:rsidRPr="00F16336">
        <w:t>Please note that an approved PEP form is a pre-requisite before you proceed with enrolling into the classes, as shown in this document.</w:t>
      </w:r>
    </w:p>
    <w:p w14:paraId="4A5B7686" w14:textId="77777777" w:rsidR="00F16336" w:rsidRDefault="00F16336" w:rsidP="00BC2AE4">
      <w:pPr>
        <w:rPr>
          <w:b/>
        </w:rPr>
      </w:pPr>
    </w:p>
    <w:p w14:paraId="2F61FD67" w14:textId="1DD0EA64" w:rsidR="00BC2AE4" w:rsidRDefault="00BC2AE4" w:rsidP="00BC2AE4">
      <w:r w:rsidRPr="00BC2AE4">
        <w:rPr>
          <w:b/>
        </w:rPr>
        <w:t>Step 1</w:t>
      </w:r>
      <w:r>
        <w:t>: Login to PeopleSoft Student</w:t>
      </w:r>
      <w:r w:rsidR="007A1880">
        <w:t xml:space="preserve"> using the below link</w:t>
      </w:r>
      <w:r w:rsidR="002A77A8">
        <w:t xml:space="preserve"> </w:t>
      </w:r>
    </w:p>
    <w:p w14:paraId="063F1FEA" w14:textId="77777777" w:rsidR="0017518F" w:rsidRDefault="0017518F" w:rsidP="00BC2AE4"/>
    <w:p w14:paraId="76694F4F" w14:textId="2B63D7EA" w:rsidR="00E32139" w:rsidRDefault="002A77A8" w:rsidP="00E32139">
      <w:r>
        <w:t>URL:</w:t>
      </w:r>
      <w:r w:rsidR="00E32139">
        <w:t xml:space="preserve"> </w:t>
      </w:r>
      <w:hyperlink r:id="rId10" w:history="1">
        <w:r w:rsidR="00E32139" w:rsidRPr="00EB5C8A">
          <w:rPr>
            <w:rStyle w:val="Hyperlink"/>
          </w:rPr>
          <w:t>https://sm-prd.wsa.umasscs.net/psp/wsaprd92/EMPLOYEE/SA/c/NUI_FRAMEWORK.PT_LANDINGPAGE.GBL</w:t>
        </w:r>
      </w:hyperlink>
    </w:p>
    <w:p w14:paraId="338B62A9" w14:textId="77777777" w:rsidR="0017518F" w:rsidRDefault="0017518F" w:rsidP="00BC2AE4">
      <w:pPr>
        <w:rPr>
          <w:b/>
        </w:rPr>
      </w:pPr>
    </w:p>
    <w:p w14:paraId="5D4320E0" w14:textId="3BD06C87" w:rsidR="00BC2AE4" w:rsidRDefault="00BC2AE4" w:rsidP="00BC2AE4">
      <w:r w:rsidRPr="00BC2AE4">
        <w:rPr>
          <w:b/>
        </w:rPr>
        <w:t>Step 2</w:t>
      </w:r>
      <w:r>
        <w:t xml:space="preserve">: </w:t>
      </w:r>
      <w:r w:rsidR="007A1880">
        <w:t>After you land on the below homepage, click on ‘</w:t>
      </w:r>
      <w:r w:rsidR="00F535A4">
        <w:t>Enrollment’</w:t>
      </w:r>
      <w:r w:rsidR="007A1880">
        <w:t xml:space="preserve"> tile.</w:t>
      </w:r>
    </w:p>
    <w:p w14:paraId="205D0F67" w14:textId="367DE38B" w:rsidR="00BD2D01" w:rsidRDefault="00C05AD0" w:rsidP="00BC2AE4">
      <w:r>
        <w:rPr>
          <w:noProof/>
        </w:rPr>
        <w:drawing>
          <wp:inline distT="0" distB="0" distL="0" distR="0" wp14:anchorId="168F1C46" wp14:editId="6F02BAF4">
            <wp:extent cx="6858000" cy="228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B0E56" w14:textId="77777777" w:rsidR="0017518F" w:rsidRDefault="0017518F" w:rsidP="00BC2AE4">
      <w:pPr>
        <w:rPr>
          <w:b/>
        </w:rPr>
      </w:pPr>
    </w:p>
    <w:p w14:paraId="00AF13E3" w14:textId="552EF2C5" w:rsidR="00AB0951" w:rsidRPr="0005559F" w:rsidRDefault="00AB0951" w:rsidP="00BC2AE4">
      <w:pPr>
        <w:rPr>
          <w:b/>
        </w:rPr>
      </w:pPr>
      <w:r w:rsidRPr="00AB0951">
        <w:rPr>
          <w:b/>
        </w:rPr>
        <w:t xml:space="preserve">Step </w:t>
      </w:r>
      <w:r w:rsidR="0005559F">
        <w:rPr>
          <w:b/>
        </w:rPr>
        <w:t>3</w:t>
      </w:r>
      <w:r w:rsidRPr="00AB0951">
        <w:rPr>
          <w:b/>
        </w:rPr>
        <w:t>:</w:t>
      </w:r>
      <w:r>
        <w:t xml:space="preserve"> </w:t>
      </w:r>
      <w:r w:rsidR="00F535A4">
        <w:t>On the left of your screen, click on ‘Add a Class’</w:t>
      </w:r>
    </w:p>
    <w:p w14:paraId="3B59C31E" w14:textId="0B632296" w:rsidR="007A1880" w:rsidRDefault="00F535A4" w:rsidP="00BC2AE4">
      <w:r>
        <w:rPr>
          <w:noProof/>
        </w:rPr>
        <w:lastRenderedPageBreak/>
        <w:drawing>
          <wp:inline distT="0" distB="0" distL="0" distR="0" wp14:anchorId="1709BE53" wp14:editId="77E36234">
            <wp:extent cx="2332985" cy="3311003"/>
            <wp:effectExtent l="19050" t="19050" r="10795" b="22860"/>
            <wp:docPr id="6" name="Picture 6" descr="C:\Users\KAMATARV\AppData\Local\Temp\SNAGHTML62367e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ATARV\AppData\Local\Temp\SNAGHTML62367e0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187" b="22678"/>
                    <a:stretch/>
                  </pic:blipFill>
                  <pic:spPr bwMode="auto">
                    <a:xfrm>
                      <a:off x="0" y="0"/>
                      <a:ext cx="2379612" cy="337717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5E920" w14:textId="72BC06F3" w:rsidR="00F535A4" w:rsidRDefault="00F535A4" w:rsidP="00BC2AE4"/>
    <w:p w14:paraId="14BE8803" w14:textId="77777777" w:rsidR="00C10BDD" w:rsidRDefault="00C10BDD" w:rsidP="00BC2AE4">
      <w:pPr>
        <w:rPr>
          <w:b/>
        </w:rPr>
      </w:pPr>
    </w:p>
    <w:p w14:paraId="4F295B5D" w14:textId="77777777" w:rsidR="00C10BDD" w:rsidRDefault="00C10BDD" w:rsidP="00BC2AE4">
      <w:pPr>
        <w:rPr>
          <w:b/>
        </w:rPr>
      </w:pPr>
    </w:p>
    <w:p w14:paraId="545BD593" w14:textId="6A8F7E97" w:rsidR="004F42FE" w:rsidRDefault="00BC2AE4" w:rsidP="00BC2AE4">
      <w:pPr>
        <w:rPr>
          <w:noProof/>
        </w:rPr>
      </w:pPr>
      <w:r w:rsidRPr="00BC2AE4">
        <w:rPr>
          <w:b/>
        </w:rPr>
        <w:t xml:space="preserve">Step </w:t>
      </w:r>
      <w:r w:rsidR="0005559F">
        <w:rPr>
          <w:b/>
        </w:rPr>
        <w:t>4</w:t>
      </w:r>
      <w:r>
        <w:t xml:space="preserve">: </w:t>
      </w:r>
      <w:r w:rsidR="004F42FE">
        <w:t>Y</w:t>
      </w:r>
      <w:r w:rsidR="00726482">
        <w:t>o</w:t>
      </w:r>
      <w:r w:rsidR="004F42FE">
        <w:t>u</w:t>
      </w:r>
      <w:r w:rsidR="0005559F">
        <w:t xml:space="preserve"> will see a list of </w:t>
      </w:r>
      <w:r w:rsidR="0017518F">
        <w:t xml:space="preserve">terms </w:t>
      </w:r>
      <w:r w:rsidR="00F535A4">
        <w:t xml:space="preserve">you are </w:t>
      </w:r>
      <w:r w:rsidR="00F16336">
        <w:t>added</w:t>
      </w:r>
      <w:r w:rsidR="00F535A4">
        <w:t xml:space="preserve"> in</w:t>
      </w:r>
      <w:r w:rsidR="00144E47">
        <w:rPr>
          <w:noProof/>
        </w:rPr>
        <w:t>.</w:t>
      </w:r>
      <w:r w:rsidR="004446A2">
        <w:rPr>
          <w:noProof/>
        </w:rPr>
        <w:t xml:space="preserve"> Select a Term</w:t>
      </w:r>
      <w:r w:rsidR="00554524">
        <w:rPr>
          <w:noProof/>
        </w:rPr>
        <w:t xml:space="preserve"> for which you want to </w:t>
      </w:r>
      <w:r w:rsidR="00F535A4">
        <w:rPr>
          <w:noProof/>
        </w:rPr>
        <w:t>enroll for a class</w:t>
      </w:r>
      <w:r w:rsidR="006B23CF">
        <w:rPr>
          <w:noProof/>
        </w:rPr>
        <w:t xml:space="preserve"> in</w:t>
      </w:r>
      <w:r w:rsidR="00554524">
        <w:rPr>
          <w:noProof/>
        </w:rPr>
        <w:t xml:space="preserve"> </w:t>
      </w:r>
      <w:r w:rsidR="004446A2">
        <w:rPr>
          <w:noProof/>
        </w:rPr>
        <w:t>and click on ‘Continue’</w:t>
      </w:r>
    </w:p>
    <w:p w14:paraId="066898FE" w14:textId="6358364A" w:rsidR="00C10BDD" w:rsidRDefault="00C10BDD" w:rsidP="00BC2AE4">
      <w:pPr>
        <w:rPr>
          <w:noProof/>
        </w:rPr>
      </w:pPr>
    </w:p>
    <w:p w14:paraId="4A27AD11" w14:textId="6A8F58CA" w:rsidR="00F16336" w:rsidRDefault="00F16336" w:rsidP="00BC2AE4">
      <w:pPr>
        <w:rPr>
          <w:noProof/>
        </w:rPr>
      </w:pPr>
      <w:r>
        <w:rPr>
          <w:noProof/>
        </w:rPr>
        <w:drawing>
          <wp:inline distT="0" distB="0" distL="0" distR="0" wp14:anchorId="184E241D" wp14:editId="20B60B09">
            <wp:extent cx="5330872" cy="3027738"/>
            <wp:effectExtent l="19050" t="19050" r="22225" b="203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33860" cy="30294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5D0386" w14:textId="2A5CE54D" w:rsidR="00C10BDD" w:rsidRDefault="00C10BDD" w:rsidP="00BC2AE4">
      <w:pPr>
        <w:rPr>
          <w:noProof/>
        </w:rPr>
      </w:pPr>
    </w:p>
    <w:p w14:paraId="55DC1038" w14:textId="7829ED49" w:rsidR="00330160" w:rsidRDefault="00516C88" w:rsidP="006B23CF">
      <w:r w:rsidRPr="00BC2AE4">
        <w:rPr>
          <w:b/>
        </w:rPr>
        <w:t xml:space="preserve">Step </w:t>
      </w:r>
      <w:r>
        <w:rPr>
          <w:b/>
        </w:rPr>
        <w:t>5</w:t>
      </w:r>
      <w:r>
        <w:t xml:space="preserve">: </w:t>
      </w:r>
      <w:r w:rsidR="00F16336">
        <w:t>On the next screen, click on the ‘Link for Fourth Year Electives’ as shown below.</w:t>
      </w:r>
    </w:p>
    <w:p w14:paraId="18BB4608" w14:textId="637A6816" w:rsidR="00F16336" w:rsidRDefault="00F16336" w:rsidP="006B23CF"/>
    <w:p w14:paraId="69F80342" w14:textId="35D95DB9" w:rsidR="00F16336" w:rsidRDefault="00F16336" w:rsidP="006B23CF">
      <w:r>
        <w:rPr>
          <w:noProof/>
        </w:rPr>
        <w:lastRenderedPageBreak/>
        <w:drawing>
          <wp:inline distT="0" distB="0" distL="0" distR="0" wp14:anchorId="6EED55E6" wp14:editId="73C7E78C">
            <wp:extent cx="6858000" cy="2854325"/>
            <wp:effectExtent l="19050" t="19050" r="19050" b="222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54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761E03" w14:textId="47F2074D" w:rsidR="006B23CF" w:rsidRDefault="006B23CF" w:rsidP="00BC2AE4"/>
    <w:p w14:paraId="2B0EF675" w14:textId="58EB8FF4" w:rsidR="00CD01DA" w:rsidRDefault="00CD01DA" w:rsidP="00BC2AE4">
      <w:r>
        <w:t xml:space="preserve">You will get to the below page </w:t>
      </w:r>
      <w:r w:rsidR="007460F4">
        <w:t>which lists down all the available sessions for the</w:t>
      </w:r>
      <w:r>
        <w:t xml:space="preserve"> </w:t>
      </w:r>
      <w:r w:rsidR="007460F4">
        <w:t xml:space="preserve">courses from your approved PEP Form, specific to the </w:t>
      </w:r>
      <w:proofErr w:type="gramStart"/>
      <w:r w:rsidR="007460F4">
        <w:t>term(</w:t>
      </w:r>
      <w:proofErr w:type="gramEnd"/>
      <w:r w:rsidR="007460F4">
        <w:t>In this case, 2020 Med Spring Term)</w:t>
      </w:r>
    </w:p>
    <w:p w14:paraId="5FFE58C2" w14:textId="77631A0E" w:rsidR="007460F4" w:rsidRDefault="007460F4" w:rsidP="00BC2AE4"/>
    <w:p w14:paraId="2FEB7017" w14:textId="33B6CECE" w:rsidR="006617F9" w:rsidRDefault="006617F9" w:rsidP="00BC2AE4">
      <w:r>
        <w:rPr>
          <w:noProof/>
        </w:rPr>
        <w:drawing>
          <wp:inline distT="0" distB="0" distL="0" distR="0" wp14:anchorId="0728907A" wp14:editId="5D88AF38">
            <wp:extent cx="6858000" cy="2261235"/>
            <wp:effectExtent l="19050" t="19050" r="19050" b="247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612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E61CE0" w14:textId="0996C07C" w:rsidR="007460F4" w:rsidRDefault="007460F4" w:rsidP="00BC2AE4"/>
    <w:p w14:paraId="4923F55E" w14:textId="0212779C" w:rsidR="007460F4" w:rsidRDefault="007460F4" w:rsidP="00BC2AE4"/>
    <w:p w14:paraId="52EC8969" w14:textId="77777777" w:rsidR="006617F9" w:rsidRDefault="007460F4" w:rsidP="00BC2AE4">
      <w:r>
        <w:t xml:space="preserve">You can see the enrollment </w:t>
      </w:r>
      <w:proofErr w:type="gramStart"/>
      <w:r>
        <w:t>capacity</w:t>
      </w:r>
      <w:r w:rsidR="006617F9">
        <w:t>(</w:t>
      </w:r>
      <w:proofErr w:type="gramEnd"/>
      <w:r w:rsidR="006617F9">
        <w:t>Max slots available)</w:t>
      </w:r>
      <w:r>
        <w:t xml:space="preserve"> and enrollment total</w:t>
      </w:r>
      <w:r w:rsidR="006617F9">
        <w:t>(total slots filled)</w:t>
      </w:r>
      <w:r>
        <w:t xml:space="preserve"> which will help you identify if there are any slots remaining on the class</w:t>
      </w:r>
      <w:r w:rsidR="006617F9">
        <w:t xml:space="preserve"> and select to enroll in it. </w:t>
      </w:r>
    </w:p>
    <w:p w14:paraId="664C874E" w14:textId="77777777" w:rsidR="006617F9" w:rsidRDefault="006617F9" w:rsidP="00BC2AE4">
      <w:r>
        <w:t xml:space="preserve">If enrollment capacity has been met, you will be put on Waitlist </w:t>
      </w:r>
      <w:proofErr w:type="gramStart"/>
      <w:r>
        <w:t>as long as</w:t>
      </w:r>
      <w:proofErr w:type="gramEnd"/>
      <w:r>
        <w:t xml:space="preserve"> the Wait List Total is not yet met the Wait List Capacity.</w:t>
      </w:r>
    </w:p>
    <w:p w14:paraId="19835C90" w14:textId="18710D38" w:rsidR="007460F4" w:rsidRDefault="006617F9" w:rsidP="00BC2AE4">
      <w:r>
        <w:t>Also note that if a class has a ‘Permission Number required’</w:t>
      </w:r>
      <w:r w:rsidR="007460F4">
        <w:t xml:space="preserve"> </w:t>
      </w:r>
      <w:r>
        <w:t>as Yes, you will need to obtain a permission number from the Faculty or Office of Student Affairs to complete your enrollment.</w:t>
      </w:r>
    </w:p>
    <w:p w14:paraId="36053D6E" w14:textId="14BD1211" w:rsidR="007460F4" w:rsidRDefault="007460F4" w:rsidP="00BC2AE4"/>
    <w:p w14:paraId="346ACB87" w14:textId="000EBA1C" w:rsidR="006617F9" w:rsidRDefault="006617F9" w:rsidP="00BC2AE4"/>
    <w:p w14:paraId="24E678EF" w14:textId="77777777" w:rsidR="006617F9" w:rsidRDefault="006617F9" w:rsidP="006617F9"/>
    <w:p w14:paraId="38BA36E6" w14:textId="77777777" w:rsidR="006617F9" w:rsidRDefault="006617F9" w:rsidP="006617F9">
      <w:r>
        <w:lastRenderedPageBreak/>
        <w:t>If you do not see a class from your approved PEP across multiple pages of this screen, please reach out to Office of Student Affairs who will handle such enrollments manually.</w:t>
      </w:r>
    </w:p>
    <w:p w14:paraId="50068343" w14:textId="5AD8F9BC" w:rsidR="006617F9" w:rsidRDefault="006617F9" w:rsidP="00BC2AE4"/>
    <w:p w14:paraId="50F17584" w14:textId="21004921" w:rsidR="006617F9" w:rsidRDefault="006617F9" w:rsidP="00BC2AE4">
      <w:r>
        <w:t xml:space="preserve">As you scroll towards the last few pages of the screen, you will see classes which were </w:t>
      </w:r>
      <w:r w:rsidR="00EB193B">
        <w:t>‘N</w:t>
      </w:r>
      <w:r>
        <w:t>ot on your PEP</w:t>
      </w:r>
      <w:r w:rsidR="00EB193B">
        <w:t>’</w:t>
      </w:r>
      <w:r>
        <w:t xml:space="preserve">. To </w:t>
      </w:r>
      <w:r w:rsidR="00EB193B">
        <w:t xml:space="preserve">be able to </w:t>
      </w:r>
      <w:r>
        <w:t>enroll in these classes, you will need to have your PEP form re-submitted and approved by your advisor</w:t>
      </w:r>
      <w:r w:rsidR="00EB193B">
        <w:t xml:space="preserve"> with these classes added</w:t>
      </w:r>
      <w:r>
        <w:t>.</w:t>
      </w:r>
    </w:p>
    <w:p w14:paraId="556B1F25" w14:textId="21AAE082" w:rsidR="006617F9" w:rsidRDefault="002A472A" w:rsidP="00BC2AE4">
      <w:r>
        <w:rPr>
          <w:noProof/>
        </w:rPr>
        <w:drawing>
          <wp:inline distT="0" distB="0" distL="0" distR="0" wp14:anchorId="33739F6A" wp14:editId="3AB90E67">
            <wp:extent cx="6858000" cy="3171190"/>
            <wp:effectExtent l="19050" t="19050" r="19050" b="1016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71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051BDB" w14:textId="75E16489" w:rsidR="006617F9" w:rsidRDefault="00EB193B" w:rsidP="00BC2AE4">
      <w:r>
        <w:t>Let’s proceed with enrolling into one of the classes from the initial pages of the screen.</w:t>
      </w:r>
    </w:p>
    <w:p w14:paraId="673C9DF3" w14:textId="77777777" w:rsidR="00EB193B" w:rsidRDefault="00EB193B" w:rsidP="00BC2AE4"/>
    <w:p w14:paraId="392FB25B" w14:textId="0BA57184" w:rsidR="00F16336" w:rsidRDefault="00F16336" w:rsidP="00F16336">
      <w:r w:rsidRPr="00BC2AE4">
        <w:rPr>
          <w:b/>
        </w:rPr>
        <w:t xml:space="preserve">Step </w:t>
      </w:r>
      <w:r>
        <w:rPr>
          <w:b/>
        </w:rPr>
        <w:t>5</w:t>
      </w:r>
      <w:r>
        <w:t xml:space="preserve">: </w:t>
      </w:r>
      <w:r w:rsidR="00EB193B">
        <w:t xml:space="preserve">On the first </w:t>
      </w:r>
      <w:r w:rsidR="00B07CFB">
        <w:t xml:space="preserve">page of a </w:t>
      </w:r>
      <w:r w:rsidR="00EB193B">
        <w:t>screen, select a class</w:t>
      </w:r>
      <w:r w:rsidR="00B07CFB">
        <w:t xml:space="preserve"> </w:t>
      </w:r>
      <w:r w:rsidR="00EB193B">
        <w:t>you w</w:t>
      </w:r>
      <w:r w:rsidR="00033C8F">
        <w:t>ant to enroll into</w:t>
      </w:r>
      <w:r w:rsidR="00B07CFB">
        <w:t>,</w:t>
      </w:r>
      <w:r w:rsidR="00B07CFB" w:rsidRPr="00B07CFB">
        <w:t xml:space="preserve"> </w:t>
      </w:r>
      <w:r w:rsidR="00B07CFB">
        <w:t>that has</w:t>
      </w:r>
      <w:r w:rsidR="00B07CFB">
        <w:t xml:space="preserve"> slots remaining</w:t>
      </w:r>
      <w:r w:rsidR="00B07CFB">
        <w:t>,</w:t>
      </w:r>
      <w:r w:rsidR="00033C8F">
        <w:t xml:space="preserve"> as shown below.</w:t>
      </w:r>
    </w:p>
    <w:p w14:paraId="418091E3" w14:textId="45BE50B3" w:rsidR="00033C8F" w:rsidRDefault="00033C8F" w:rsidP="00F16336">
      <w:r>
        <w:rPr>
          <w:noProof/>
        </w:rPr>
        <w:drawing>
          <wp:inline distT="0" distB="0" distL="0" distR="0" wp14:anchorId="312ACE37" wp14:editId="2C942FA4">
            <wp:extent cx="6858000" cy="2585085"/>
            <wp:effectExtent l="19050" t="19050" r="19050" b="2476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850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8513E29" w14:textId="77777777" w:rsidR="00033C8F" w:rsidRDefault="00033C8F" w:rsidP="00F16336"/>
    <w:p w14:paraId="765B41A9" w14:textId="3F7CFE2C" w:rsidR="006B23CF" w:rsidRDefault="006B23CF" w:rsidP="00BC2AE4"/>
    <w:p w14:paraId="4AF7EDD7" w14:textId="291DADE6" w:rsidR="006B23CF" w:rsidRDefault="006B23CF" w:rsidP="00BC2AE4"/>
    <w:p w14:paraId="72A51BA1" w14:textId="4893D643" w:rsidR="004824EF" w:rsidRDefault="00B07CFB" w:rsidP="00BC2AE4">
      <w:r>
        <w:lastRenderedPageBreak/>
        <w:t>On the next screen, click on ‘Next’</w:t>
      </w:r>
    </w:p>
    <w:p w14:paraId="5D177C99" w14:textId="77777777" w:rsidR="00B70394" w:rsidRPr="004824EF" w:rsidRDefault="00B70394" w:rsidP="00B70394">
      <w:pPr>
        <w:rPr>
          <w:i/>
          <w:sz w:val="16"/>
        </w:rPr>
      </w:pPr>
      <w:r w:rsidRPr="004824EF">
        <w:rPr>
          <w:i/>
          <w:sz w:val="16"/>
        </w:rPr>
        <w:t xml:space="preserve">*Please Note that some classes may need you to enter a Permission </w:t>
      </w:r>
      <w:proofErr w:type="spellStart"/>
      <w:r w:rsidRPr="004824EF">
        <w:rPr>
          <w:i/>
          <w:sz w:val="16"/>
        </w:rPr>
        <w:t>Nbr</w:t>
      </w:r>
      <w:proofErr w:type="spellEnd"/>
      <w:r w:rsidRPr="004824EF">
        <w:rPr>
          <w:i/>
          <w:sz w:val="16"/>
        </w:rPr>
        <w:t xml:space="preserve">. You will need to obtain this number from </w:t>
      </w:r>
      <w:r>
        <w:rPr>
          <w:i/>
          <w:sz w:val="16"/>
        </w:rPr>
        <w:t>the course administrator</w:t>
      </w:r>
      <w:r w:rsidRPr="004824EF">
        <w:rPr>
          <w:i/>
          <w:sz w:val="16"/>
        </w:rPr>
        <w:t xml:space="preserve"> to enroll.</w:t>
      </w:r>
    </w:p>
    <w:p w14:paraId="65A3EF12" w14:textId="77777777" w:rsidR="00B70394" w:rsidRDefault="00B70394" w:rsidP="00BC2AE4"/>
    <w:p w14:paraId="2D79BE95" w14:textId="18030525" w:rsidR="00B07CFB" w:rsidRDefault="00B07CFB" w:rsidP="00BC2AE4">
      <w:r>
        <w:rPr>
          <w:noProof/>
        </w:rPr>
        <w:drawing>
          <wp:inline distT="0" distB="0" distL="0" distR="0" wp14:anchorId="46E916CF" wp14:editId="436E42E5">
            <wp:extent cx="4179467" cy="2889250"/>
            <wp:effectExtent l="19050" t="19050" r="12065" b="2540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184092" cy="289244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970229" w14:textId="7798C29D" w:rsidR="004824EF" w:rsidRDefault="004824EF" w:rsidP="00BC2AE4"/>
    <w:p w14:paraId="63BE2756" w14:textId="77777777" w:rsidR="00C4145C" w:rsidRDefault="00C4145C" w:rsidP="00C4145C">
      <w:r>
        <w:t xml:space="preserve">To continue with enrollment, </w:t>
      </w:r>
      <w:proofErr w:type="gramStart"/>
      <w:r>
        <w:t>Click</w:t>
      </w:r>
      <w:proofErr w:type="gramEnd"/>
      <w:r>
        <w:t xml:space="preserve"> on the ‘Proceed to Step 2 of 3’ as shown by Red arrow.</w:t>
      </w:r>
    </w:p>
    <w:p w14:paraId="49DC5961" w14:textId="4D346A57" w:rsidR="00C4145C" w:rsidRDefault="00B70394" w:rsidP="00BC2AE4">
      <w:r>
        <w:rPr>
          <w:noProof/>
        </w:rPr>
        <w:drawing>
          <wp:inline distT="0" distB="0" distL="0" distR="0" wp14:anchorId="6EE06538" wp14:editId="27D510FE">
            <wp:extent cx="4973178" cy="2660650"/>
            <wp:effectExtent l="19050" t="19050" r="18415" b="2540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74091" cy="266113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7A46A9" w14:textId="138F7536" w:rsidR="00C4145C" w:rsidRDefault="00C4145C" w:rsidP="00BC2AE4"/>
    <w:p w14:paraId="3DC0B27F" w14:textId="77777777" w:rsidR="00C4145C" w:rsidRDefault="00C4145C" w:rsidP="00BC2AE4">
      <w:r>
        <w:t>On the next screen, click on ‘Finish Enrolling’.</w:t>
      </w:r>
    </w:p>
    <w:p w14:paraId="3C7E830A" w14:textId="1E0E7913" w:rsidR="00C4145C" w:rsidRDefault="00B70394" w:rsidP="00BC2AE4">
      <w:r>
        <w:rPr>
          <w:noProof/>
        </w:rPr>
        <w:lastRenderedPageBreak/>
        <w:drawing>
          <wp:inline distT="0" distB="0" distL="0" distR="0" wp14:anchorId="6E34CC7D" wp14:editId="041170CD">
            <wp:extent cx="4872739" cy="1625600"/>
            <wp:effectExtent l="19050" t="19050" r="23495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7725" cy="16272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9059BC" w14:textId="5E6B35B1" w:rsidR="00C4145C" w:rsidRDefault="00C4145C" w:rsidP="00BC2AE4"/>
    <w:p w14:paraId="7B21466F" w14:textId="796BF37B" w:rsidR="00C4145C" w:rsidRDefault="00C4145C" w:rsidP="00BC2AE4">
      <w:r>
        <w:t>Once the enrollment is successful, you will see a message as below:</w:t>
      </w:r>
    </w:p>
    <w:p w14:paraId="3D68A2C8" w14:textId="2001A165" w:rsidR="00C4145C" w:rsidRDefault="00B70394" w:rsidP="00BC2AE4">
      <w:r>
        <w:rPr>
          <w:noProof/>
        </w:rPr>
        <w:drawing>
          <wp:inline distT="0" distB="0" distL="0" distR="0" wp14:anchorId="79995C3B" wp14:editId="3978F07E">
            <wp:extent cx="5588000" cy="2008058"/>
            <wp:effectExtent l="19050" t="19050" r="12700" b="1143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597652" cy="20115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362A06" w14:textId="0C82C530" w:rsidR="00C4145C" w:rsidRDefault="00C4145C" w:rsidP="00BC2AE4">
      <w:r>
        <w:t>This class will now show as part of the Class Schedule, which can be viewed by clicking the ‘My Class Schedule’ button.</w:t>
      </w:r>
    </w:p>
    <w:p w14:paraId="0FD3776A" w14:textId="0ED9DF3A" w:rsidR="007000B4" w:rsidRDefault="007000B4" w:rsidP="00BC2AE4">
      <w:r>
        <w:t>Similarly, you can enroll in more classes by following the same steps after clicking ‘Add Another Class’.</w:t>
      </w:r>
    </w:p>
    <w:p w14:paraId="57557DA6" w14:textId="4005DB3C" w:rsidR="0076502D" w:rsidRDefault="0076502D" w:rsidP="00BC2AE4">
      <w:r>
        <w:t>You will be taken to below screen, where you can see the Class Schedule, with newly enrolled class showing up as highlighted.</w:t>
      </w:r>
    </w:p>
    <w:p w14:paraId="23CE41FC" w14:textId="46BF2DD5" w:rsidR="0076502D" w:rsidRDefault="0076502D" w:rsidP="00BC2AE4">
      <w:r>
        <w:t xml:space="preserve">Since the enrollments are term specific, you can enroll in classes for another term by clicking ‘Change Term’ as shown by the arrow below. </w:t>
      </w:r>
    </w:p>
    <w:p w14:paraId="6881C1B0" w14:textId="2F4E1DC5" w:rsidR="0076502D" w:rsidRDefault="0076502D" w:rsidP="0076502D">
      <w:pPr>
        <w:tabs>
          <w:tab w:val="left" w:pos="3780"/>
        </w:tabs>
      </w:pPr>
      <w:r>
        <w:rPr>
          <w:noProof/>
        </w:rPr>
        <w:drawing>
          <wp:inline distT="0" distB="0" distL="0" distR="0" wp14:anchorId="7237BD35" wp14:editId="164A983E">
            <wp:extent cx="4749772" cy="2882900"/>
            <wp:effectExtent l="19050" t="19050" r="13335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5422" cy="28923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D8DCCA" w14:textId="02E5001F" w:rsidR="0076502D" w:rsidRDefault="0076502D" w:rsidP="0076502D">
      <w:pPr>
        <w:tabs>
          <w:tab w:val="left" w:pos="3780"/>
        </w:tabs>
      </w:pPr>
      <w:r w:rsidRPr="00BC2AE4">
        <w:rPr>
          <w:b/>
        </w:rPr>
        <w:lastRenderedPageBreak/>
        <w:t xml:space="preserve">Step </w:t>
      </w:r>
      <w:proofErr w:type="gramStart"/>
      <w:r>
        <w:rPr>
          <w:b/>
        </w:rPr>
        <w:t>6</w:t>
      </w:r>
      <w:r>
        <w:t>:</w:t>
      </w:r>
      <w:r>
        <w:t>Select</w:t>
      </w:r>
      <w:proofErr w:type="gramEnd"/>
      <w:r>
        <w:t xml:space="preserve"> the term from the below screen and click on ‘Continue’.</w:t>
      </w:r>
    </w:p>
    <w:p w14:paraId="26425957" w14:textId="5A6A1B4C" w:rsidR="0076502D" w:rsidRDefault="0076502D" w:rsidP="0076502D">
      <w:pPr>
        <w:tabs>
          <w:tab w:val="left" w:pos="3780"/>
        </w:tabs>
      </w:pPr>
    </w:p>
    <w:p w14:paraId="33A62866" w14:textId="56BDA428" w:rsidR="0076502D" w:rsidRDefault="0076502D" w:rsidP="0076502D">
      <w:pPr>
        <w:tabs>
          <w:tab w:val="left" w:pos="3780"/>
        </w:tabs>
      </w:pPr>
      <w:r>
        <w:rPr>
          <w:noProof/>
        </w:rPr>
        <w:drawing>
          <wp:inline distT="0" distB="0" distL="0" distR="0" wp14:anchorId="444F7357" wp14:editId="02953CF6">
            <wp:extent cx="6858000" cy="3623945"/>
            <wp:effectExtent l="19050" t="19050" r="19050" b="1460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239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AE7986" w14:textId="77777777" w:rsidR="0076502D" w:rsidRDefault="0076502D" w:rsidP="0076502D">
      <w:pPr>
        <w:tabs>
          <w:tab w:val="left" w:pos="3780"/>
        </w:tabs>
      </w:pPr>
    </w:p>
    <w:p w14:paraId="0492367A" w14:textId="3E98231A" w:rsidR="0076502D" w:rsidRDefault="0076502D" w:rsidP="0076502D">
      <w:pPr>
        <w:tabs>
          <w:tab w:val="left" w:pos="3780"/>
        </w:tabs>
      </w:pPr>
      <w:r>
        <w:t>On the next screen, click on the ‘</w:t>
      </w:r>
      <w:r w:rsidR="001115FA">
        <w:t>Link for Fourth Year Electives</w:t>
      </w:r>
      <w:r>
        <w:t>’</w:t>
      </w:r>
      <w:r w:rsidR="001115FA">
        <w:t xml:space="preserve"> as earlier</w:t>
      </w:r>
    </w:p>
    <w:p w14:paraId="6D876293" w14:textId="47658351" w:rsidR="001115FA" w:rsidRDefault="001115FA" w:rsidP="0076502D">
      <w:pPr>
        <w:tabs>
          <w:tab w:val="left" w:pos="3780"/>
        </w:tabs>
      </w:pPr>
      <w:r>
        <w:rPr>
          <w:noProof/>
        </w:rPr>
        <w:drawing>
          <wp:inline distT="0" distB="0" distL="0" distR="0" wp14:anchorId="17031A92" wp14:editId="2CEE2746">
            <wp:extent cx="6858000" cy="2956560"/>
            <wp:effectExtent l="19050" t="19050" r="19050" b="1524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565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6BA0EE" w14:textId="4FCE6DCA" w:rsidR="001115FA" w:rsidRDefault="001115FA" w:rsidP="0076502D">
      <w:pPr>
        <w:tabs>
          <w:tab w:val="left" w:pos="3780"/>
        </w:tabs>
      </w:pPr>
      <w:r>
        <w:t>The next steps would be like those followed earlier in this document under Step-05 while enrolling into 2020 Med Spring Term.</w:t>
      </w:r>
    </w:p>
    <w:sectPr w:rsidR="001115FA" w:rsidSect="00524735">
      <w:headerReference w:type="default" r:id="rId25"/>
      <w:footerReference w:type="default" r:id="rId2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4F43A" w14:textId="77777777" w:rsidR="0085021C" w:rsidRDefault="0085021C" w:rsidP="00524735">
      <w:pPr>
        <w:spacing w:after="0"/>
      </w:pPr>
      <w:r>
        <w:separator/>
      </w:r>
    </w:p>
  </w:endnote>
  <w:endnote w:type="continuationSeparator" w:id="0">
    <w:p w14:paraId="031528B2" w14:textId="77777777" w:rsidR="0085021C" w:rsidRDefault="0085021C" w:rsidP="005247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DF7CF" w14:textId="77777777" w:rsidR="00644882" w:rsidRDefault="008C258E" w:rsidP="003B5D8D">
    <w:pPr>
      <w:pStyle w:val="Footer"/>
    </w:pPr>
    <w:r>
      <w:t xml:space="preserve">Academic </w:t>
    </w:r>
    <w:r w:rsidR="00AD22F6">
      <w:t>Technology</w:t>
    </w:r>
    <w:r w:rsidR="00AD22F6">
      <w:tab/>
    </w:r>
    <w:r w:rsidR="00AD22F6">
      <w:tab/>
    </w:r>
    <w:r w:rsidR="00AD22F6">
      <w:tab/>
    </w:r>
    <w:r w:rsidR="009E2AF8">
      <w:rPr>
        <w:b/>
        <w:sz w:val="24"/>
        <w:szCs w:val="24"/>
      </w:rPr>
      <w:fldChar w:fldCharType="begin"/>
    </w:r>
    <w:r w:rsidR="00644882">
      <w:rPr>
        <w:b/>
      </w:rPr>
      <w:instrText xml:space="preserve"> PAGE </w:instrText>
    </w:r>
    <w:r w:rsidR="009E2AF8">
      <w:rPr>
        <w:b/>
        <w:sz w:val="24"/>
        <w:szCs w:val="24"/>
      </w:rPr>
      <w:fldChar w:fldCharType="separate"/>
    </w:r>
    <w:r w:rsidR="000B7ADC">
      <w:rPr>
        <w:b/>
        <w:noProof/>
      </w:rPr>
      <w:t>5</w:t>
    </w:r>
    <w:r w:rsidR="009E2AF8">
      <w:rPr>
        <w:b/>
        <w:sz w:val="24"/>
        <w:szCs w:val="24"/>
      </w:rPr>
      <w:fldChar w:fldCharType="end"/>
    </w:r>
    <w:r w:rsidR="00644882">
      <w:t xml:space="preserve"> of </w:t>
    </w:r>
    <w:r w:rsidR="009E2AF8">
      <w:rPr>
        <w:b/>
        <w:sz w:val="24"/>
        <w:szCs w:val="24"/>
      </w:rPr>
      <w:fldChar w:fldCharType="begin"/>
    </w:r>
    <w:r w:rsidR="00644882">
      <w:rPr>
        <w:b/>
      </w:rPr>
      <w:instrText xml:space="preserve"> NUMPAGES  </w:instrText>
    </w:r>
    <w:r w:rsidR="009E2AF8">
      <w:rPr>
        <w:b/>
        <w:sz w:val="24"/>
        <w:szCs w:val="24"/>
      </w:rPr>
      <w:fldChar w:fldCharType="separate"/>
    </w:r>
    <w:r w:rsidR="000B7ADC">
      <w:rPr>
        <w:b/>
        <w:noProof/>
      </w:rPr>
      <w:t>5</w:t>
    </w:r>
    <w:r w:rsidR="009E2AF8">
      <w:rPr>
        <w:b/>
        <w:sz w:val="24"/>
        <w:szCs w:val="24"/>
      </w:rPr>
      <w:fldChar w:fldCharType="end"/>
    </w:r>
  </w:p>
  <w:p w14:paraId="44E883DC" w14:textId="77777777" w:rsidR="00644882" w:rsidRDefault="00644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E8B28" w14:textId="77777777" w:rsidR="0085021C" w:rsidRDefault="0085021C" w:rsidP="00524735">
      <w:pPr>
        <w:spacing w:after="0"/>
      </w:pPr>
      <w:r>
        <w:separator/>
      </w:r>
    </w:p>
  </w:footnote>
  <w:footnote w:type="continuationSeparator" w:id="0">
    <w:p w14:paraId="0ECBDF3A" w14:textId="77777777" w:rsidR="0085021C" w:rsidRDefault="0085021C" w:rsidP="005247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D9EB" w14:textId="5784FDFB" w:rsidR="00644882" w:rsidRDefault="00DF0793">
    <w:pPr>
      <w:pStyle w:val="Header"/>
    </w:pPr>
    <w:r w:rsidRPr="00726482">
      <w:rPr>
        <w:noProof/>
        <w:sz w:val="16"/>
      </w:rPr>
      <w:drawing>
        <wp:anchor distT="0" distB="0" distL="114300" distR="114300" simplePos="0" relativeHeight="251657728" behindDoc="1" locked="0" layoutInCell="1" allowOverlap="1" wp14:anchorId="051151C8" wp14:editId="047B11A5">
          <wp:simplePos x="0" y="0"/>
          <wp:positionH relativeFrom="column">
            <wp:posOffset>5886450</wp:posOffset>
          </wp:positionH>
          <wp:positionV relativeFrom="paragraph">
            <wp:posOffset>-180975</wp:posOffset>
          </wp:positionV>
          <wp:extent cx="968375" cy="581025"/>
          <wp:effectExtent l="0" t="0" r="3175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6482">
      <w:rPr>
        <w:sz w:val="16"/>
      </w:rPr>
      <w:t xml:space="preserve">Last Updated:  </w:t>
    </w:r>
    <w:r w:rsidR="00393754" w:rsidRPr="00726482">
      <w:rPr>
        <w:sz w:val="16"/>
      </w:rPr>
      <w:t>1</w:t>
    </w:r>
    <w:r w:rsidR="00726482" w:rsidRPr="00726482">
      <w:rPr>
        <w:sz w:val="16"/>
      </w:rPr>
      <w:t>2</w:t>
    </w:r>
    <w:r w:rsidR="00393754" w:rsidRPr="00726482">
      <w:rPr>
        <w:sz w:val="16"/>
      </w:rPr>
      <w:t>/</w:t>
    </w:r>
    <w:r w:rsidR="00726482" w:rsidRPr="00726482">
      <w:rPr>
        <w:sz w:val="16"/>
      </w:rPr>
      <w:t>04</w:t>
    </w:r>
    <w:r w:rsidR="00393754" w:rsidRPr="00726482">
      <w:rPr>
        <w:sz w:val="16"/>
      </w:rPr>
      <w:t>/201</w:t>
    </w:r>
    <w:r w:rsidR="00DA2FF1" w:rsidRPr="00726482">
      <w:rPr>
        <w:sz w:val="16"/>
      </w:rPr>
      <w:t>9</w:t>
    </w:r>
    <w:r w:rsidR="00644882">
      <w:tab/>
      <w:t xml:space="preserve">           </w:t>
    </w:r>
    <w:r w:rsidR="00644882">
      <w:tab/>
    </w:r>
    <w:r w:rsidR="008C258E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1767"/>
    <w:multiLevelType w:val="hybridMultilevel"/>
    <w:tmpl w:val="184A4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760FB"/>
    <w:multiLevelType w:val="multilevel"/>
    <w:tmpl w:val="7576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02877"/>
    <w:multiLevelType w:val="hybridMultilevel"/>
    <w:tmpl w:val="10668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356"/>
    <w:multiLevelType w:val="hybridMultilevel"/>
    <w:tmpl w:val="C91CB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41C3"/>
    <w:multiLevelType w:val="hybridMultilevel"/>
    <w:tmpl w:val="C84E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50A"/>
    <w:multiLevelType w:val="multilevel"/>
    <w:tmpl w:val="845C5A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210F6F"/>
    <w:multiLevelType w:val="hybridMultilevel"/>
    <w:tmpl w:val="C84E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479DA"/>
    <w:multiLevelType w:val="multilevel"/>
    <w:tmpl w:val="7576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CA4BEA"/>
    <w:multiLevelType w:val="hybridMultilevel"/>
    <w:tmpl w:val="FB7A2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B6054"/>
    <w:multiLevelType w:val="hybridMultilevel"/>
    <w:tmpl w:val="C8260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E1CAC"/>
    <w:multiLevelType w:val="hybridMultilevel"/>
    <w:tmpl w:val="6D143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89676F"/>
    <w:multiLevelType w:val="hybridMultilevel"/>
    <w:tmpl w:val="3AAC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B6C69"/>
    <w:multiLevelType w:val="hybridMultilevel"/>
    <w:tmpl w:val="6D143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95EE8"/>
    <w:multiLevelType w:val="hybridMultilevel"/>
    <w:tmpl w:val="60DC5B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EB5224"/>
    <w:multiLevelType w:val="hybridMultilevel"/>
    <w:tmpl w:val="C8260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0466"/>
    <w:multiLevelType w:val="hybridMultilevel"/>
    <w:tmpl w:val="F7D675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64D6B"/>
    <w:multiLevelType w:val="multilevel"/>
    <w:tmpl w:val="6BAE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E1E020D"/>
    <w:multiLevelType w:val="hybridMultilevel"/>
    <w:tmpl w:val="C91CB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F18AD"/>
    <w:multiLevelType w:val="hybridMultilevel"/>
    <w:tmpl w:val="919EF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737B59"/>
    <w:multiLevelType w:val="hybridMultilevel"/>
    <w:tmpl w:val="C84E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45704"/>
    <w:multiLevelType w:val="hybridMultilevel"/>
    <w:tmpl w:val="DA0697F8"/>
    <w:lvl w:ilvl="0" w:tplc="A1061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127F9"/>
    <w:multiLevelType w:val="hybridMultilevel"/>
    <w:tmpl w:val="82FA4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C4152"/>
    <w:multiLevelType w:val="hybridMultilevel"/>
    <w:tmpl w:val="C84E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1167"/>
    <w:multiLevelType w:val="hybridMultilevel"/>
    <w:tmpl w:val="AF5619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3E3AC5"/>
    <w:multiLevelType w:val="hybridMultilevel"/>
    <w:tmpl w:val="3AAC4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17CB5"/>
    <w:multiLevelType w:val="hybridMultilevel"/>
    <w:tmpl w:val="F27298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586744"/>
    <w:multiLevelType w:val="hybridMultilevel"/>
    <w:tmpl w:val="D7080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860A6"/>
    <w:multiLevelType w:val="hybridMultilevel"/>
    <w:tmpl w:val="1B640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3066C"/>
    <w:multiLevelType w:val="hybridMultilevel"/>
    <w:tmpl w:val="1BD2C140"/>
    <w:lvl w:ilvl="0" w:tplc="A10612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F7527"/>
    <w:multiLevelType w:val="hybridMultilevel"/>
    <w:tmpl w:val="C8260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A7F1F"/>
    <w:multiLevelType w:val="hybridMultilevel"/>
    <w:tmpl w:val="3EB65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842D2"/>
    <w:multiLevelType w:val="hybridMultilevel"/>
    <w:tmpl w:val="C84E0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53C95"/>
    <w:multiLevelType w:val="hybridMultilevel"/>
    <w:tmpl w:val="6D1435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6"/>
  </w:num>
  <w:num w:numId="4">
    <w:abstractNumId w:val="7"/>
  </w:num>
  <w:num w:numId="5">
    <w:abstractNumId w:val="8"/>
  </w:num>
  <w:num w:numId="6">
    <w:abstractNumId w:val="21"/>
  </w:num>
  <w:num w:numId="7">
    <w:abstractNumId w:val="12"/>
  </w:num>
  <w:num w:numId="8">
    <w:abstractNumId w:val="0"/>
  </w:num>
  <w:num w:numId="9">
    <w:abstractNumId w:val="13"/>
  </w:num>
  <w:num w:numId="10">
    <w:abstractNumId w:val="19"/>
  </w:num>
  <w:num w:numId="11">
    <w:abstractNumId w:val="4"/>
  </w:num>
  <w:num w:numId="12">
    <w:abstractNumId w:val="6"/>
  </w:num>
  <w:num w:numId="13">
    <w:abstractNumId w:val="31"/>
  </w:num>
  <w:num w:numId="14">
    <w:abstractNumId w:val="10"/>
  </w:num>
  <w:num w:numId="15">
    <w:abstractNumId w:val="22"/>
  </w:num>
  <w:num w:numId="16">
    <w:abstractNumId w:val="25"/>
  </w:num>
  <w:num w:numId="17">
    <w:abstractNumId w:val="32"/>
  </w:num>
  <w:num w:numId="18">
    <w:abstractNumId w:val="17"/>
  </w:num>
  <w:num w:numId="19">
    <w:abstractNumId w:val="30"/>
  </w:num>
  <w:num w:numId="20">
    <w:abstractNumId w:val="3"/>
  </w:num>
  <w:num w:numId="21">
    <w:abstractNumId w:val="11"/>
  </w:num>
  <w:num w:numId="22">
    <w:abstractNumId w:val="24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20"/>
  </w:num>
  <w:num w:numId="28">
    <w:abstractNumId w:val="18"/>
  </w:num>
  <w:num w:numId="29">
    <w:abstractNumId w:val="14"/>
  </w:num>
  <w:num w:numId="30">
    <w:abstractNumId w:val="9"/>
  </w:num>
  <w:num w:numId="31">
    <w:abstractNumId w:val="29"/>
  </w:num>
  <w:num w:numId="32">
    <w:abstractNumId w:val="2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58E"/>
    <w:rsid w:val="00001DDD"/>
    <w:rsid w:val="000305BF"/>
    <w:rsid w:val="00033C8F"/>
    <w:rsid w:val="0005315A"/>
    <w:rsid w:val="00055368"/>
    <w:rsid w:val="0005559F"/>
    <w:rsid w:val="000643AA"/>
    <w:rsid w:val="00073AC5"/>
    <w:rsid w:val="000844A3"/>
    <w:rsid w:val="00087442"/>
    <w:rsid w:val="000A5F76"/>
    <w:rsid w:val="000B7ADC"/>
    <w:rsid w:val="000C23DA"/>
    <w:rsid w:val="000C251F"/>
    <w:rsid w:val="000D307D"/>
    <w:rsid w:val="000E4D69"/>
    <w:rsid w:val="001115FA"/>
    <w:rsid w:val="00124479"/>
    <w:rsid w:val="00131519"/>
    <w:rsid w:val="00142A36"/>
    <w:rsid w:val="00144E47"/>
    <w:rsid w:val="00147713"/>
    <w:rsid w:val="0017518F"/>
    <w:rsid w:val="0017554D"/>
    <w:rsid w:val="00184294"/>
    <w:rsid w:val="00184E26"/>
    <w:rsid w:val="001A5287"/>
    <w:rsid w:val="001E5DBD"/>
    <w:rsid w:val="001F05B2"/>
    <w:rsid w:val="00212D11"/>
    <w:rsid w:val="002355C5"/>
    <w:rsid w:val="002765EC"/>
    <w:rsid w:val="0029101D"/>
    <w:rsid w:val="00291E7F"/>
    <w:rsid w:val="002A0462"/>
    <w:rsid w:val="002A472A"/>
    <w:rsid w:val="002A77A8"/>
    <w:rsid w:val="002D5369"/>
    <w:rsid w:val="002E6A5A"/>
    <w:rsid w:val="00304EC1"/>
    <w:rsid w:val="0031492C"/>
    <w:rsid w:val="00330160"/>
    <w:rsid w:val="00393754"/>
    <w:rsid w:val="003A09BE"/>
    <w:rsid w:val="003B5D8D"/>
    <w:rsid w:val="003D26A2"/>
    <w:rsid w:val="003D4078"/>
    <w:rsid w:val="004123A4"/>
    <w:rsid w:val="0042300A"/>
    <w:rsid w:val="00433C62"/>
    <w:rsid w:val="004364DD"/>
    <w:rsid w:val="004403E3"/>
    <w:rsid w:val="004446A2"/>
    <w:rsid w:val="00453347"/>
    <w:rsid w:val="00455E24"/>
    <w:rsid w:val="00472F13"/>
    <w:rsid w:val="004824EF"/>
    <w:rsid w:val="004866DF"/>
    <w:rsid w:val="004D342B"/>
    <w:rsid w:val="004D5752"/>
    <w:rsid w:val="004F18C5"/>
    <w:rsid w:val="004F42FE"/>
    <w:rsid w:val="00516C88"/>
    <w:rsid w:val="00524735"/>
    <w:rsid w:val="00554524"/>
    <w:rsid w:val="00644882"/>
    <w:rsid w:val="00644D42"/>
    <w:rsid w:val="0065008B"/>
    <w:rsid w:val="006542EE"/>
    <w:rsid w:val="006579A2"/>
    <w:rsid w:val="006617F9"/>
    <w:rsid w:val="006650BE"/>
    <w:rsid w:val="00687D70"/>
    <w:rsid w:val="006A49A4"/>
    <w:rsid w:val="006A7F0F"/>
    <w:rsid w:val="006B23CF"/>
    <w:rsid w:val="006D5285"/>
    <w:rsid w:val="006E49D4"/>
    <w:rsid w:val="006F1391"/>
    <w:rsid w:val="006F1A53"/>
    <w:rsid w:val="007000B4"/>
    <w:rsid w:val="007029B6"/>
    <w:rsid w:val="00703F80"/>
    <w:rsid w:val="00726482"/>
    <w:rsid w:val="007460F4"/>
    <w:rsid w:val="00750DAC"/>
    <w:rsid w:val="00751907"/>
    <w:rsid w:val="00755727"/>
    <w:rsid w:val="0076502D"/>
    <w:rsid w:val="0077321F"/>
    <w:rsid w:val="007A1880"/>
    <w:rsid w:val="007D678C"/>
    <w:rsid w:val="007E59E4"/>
    <w:rsid w:val="00801CE9"/>
    <w:rsid w:val="00813A31"/>
    <w:rsid w:val="00830526"/>
    <w:rsid w:val="0085021C"/>
    <w:rsid w:val="00850344"/>
    <w:rsid w:val="008707F4"/>
    <w:rsid w:val="008A56F5"/>
    <w:rsid w:val="008C258E"/>
    <w:rsid w:val="008D0239"/>
    <w:rsid w:val="008D64F9"/>
    <w:rsid w:val="00931651"/>
    <w:rsid w:val="00942D51"/>
    <w:rsid w:val="00945364"/>
    <w:rsid w:val="009608D8"/>
    <w:rsid w:val="009659E3"/>
    <w:rsid w:val="009B3034"/>
    <w:rsid w:val="009E2AF8"/>
    <w:rsid w:val="00A32B94"/>
    <w:rsid w:val="00A4225E"/>
    <w:rsid w:val="00A54AFE"/>
    <w:rsid w:val="00A56BC0"/>
    <w:rsid w:val="00A75C04"/>
    <w:rsid w:val="00AB0951"/>
    <w:rsid w:val="00AB44E2"/>
    <w:rsid w:val="00AD22F6"/>
    <w:rsid w:val="00B07CFB"/>
    <w:rsid w:val="00B70394"/>
    <w:rsid w:val="00B72D44"/>
    <w:rsid w:val="00B7522A"/>
    <w:rsid w:val="00B75C5C"/>
    <w:rsid w:val="00BB263C"/>
    <w:rsid w:val="00BC0117"/>
    <w:rsid w:val="00BC2AE4"/>
    <w:rsid w:val="00BD2D01"/>
    <w:rsid w:val="00C05AD0"/>
    <w:rsid w:val="00C06509"/>
    <w:rsid w:val="00C10BDD"/>
    <w:rsid w:val="00C4145C"/>
    <w:rsid w:val="00CC5C0A"/>
    <w:rsid w:val="00CD01DA"/>
    <w:rsid w:val="00CD73A8"/>
    <w:rsid w:val="00CE6AF2"/>
    <w:rsid w:val="00D04E6B"/>
    <w:rsid w:val="00D4513C"/>
    <w:rsid w:val="00D46A0D"/>
    <w:rsid w:val="00D47D43"/>
    <w:rsid w:val="00D501E0"/>
    <w:rsid w:val="00D5508C"/>
    <w:rsid w:val="00D603A3"/>
    <w:rsid w:val="00D85EA3"/>
    <w:rsid w:val="00D94476"/>
    <w:rsid w:val="00DA2FF1"/>
    <w:rsid w:val="00DC3333"/>
    <w:rsid w:val="00DC5084"/>
    <w:rsid w:val="00DC7AC1"/>
    <w:rsid w:val="00DF0793"/>
    <w:rsid w:val="00E32139"/>
    <w:rsid w:val="00E66A22"/>
    <w:rsid w:val="00E6712B"/>
    <w:rsid w:val="00E90BA7"/>
    <w:rsid w:val="00EB193B"/>
    <w:rsid w:val="00ED3BFF"/>
    <w:rsid w:val="00ED59F1"/>
    <w:rsid w:val="00EE0948"/>
    <w:rsid w:val="00EF2407"/>
    <w:rsid w:val="00F02DB3"/>
    <w:rsid w:val="00F16336"/>
    <w:rsid w:val="00F16B1F"/>
    <w:rsid w:val="00F311B9"/>
    <w:rsid w:val="00F528C9"/>
    <w:rsid w:val="00F535A4"/>
    <w:rsid w:val="00FC54FE"/>
    <w:rsid w:val="00FE128B"/>
    <w:rsid w:val="00F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60582"/>
  <w15:docId w15:val="{2BFA34C0-E06A-4667-8EE5-DB99A340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51F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7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A7F0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A7F0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A7F0F"/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customStyle="1" w:styleId="Heading3Char">
    <w:name w:val="Heading 3 Char"/>
    <w:link w:val="Heading3"/>
    <w:uiPriority w:val="9"/>
    <w:rsid w:val="006A7F0F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A7F0F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unexpected-lbody">
    <w:name w:val="unexpected-lbody"/>
    <w:basedOn w:val="Normal"/>
    <w:rsid w:val="006A7F0F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F0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7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47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4735"/>
    <w:rPr>
      <w:sz w:val="22"/>
      <w:szCs w:val="22"/>
    </w:rPr>
  </w:style>
  <w:style w:type="table" w:styleId="TableGrid">
    <w:name w:val="Table Grid"/>
    <w:basedOn w:val="TableNormal"/>
    <w:uiPriority w:val="59"/>
    <w:rsid w:val="00BB26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D5369"/>
    <w:pPr>
      <w:ind w:left="720"/>
    </w:pPr>
  </w:style>
  <w:style w:type="paragraph" w:styleId="NoSpacing">
    <w:name w:val="No Spacing"/>
    <w:uiPriority w:val="1"/>
    <w:qFormat/>
    <w:rsid w:val="00131519"/>
    <w:rPr>
      <w:sz w:val="22"/>
      <w:szCs w:val="22"/>
    </w:rPr>
  </w:style>
  <w:style w:type="character" w:styleId="Hyperlink">
    <w:name w:val="Hyperlink"/>
    <w:uiPriority w:val="99"/>
    <w:unhideWhenUsed/>
    <w:rsid w:val="002E6A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44882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07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Image">
    <w:name w:val="Image"/>
    <w:next w:val="Normal"/>
    <w:qFormat/>
    <w:rsid w:val="00DF0793"/>
    <w:pPr>
      <w:spacing w:before="160" w:after="160"/>
    </w:pPr>
    <w:rPr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7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8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hyperlink" Target="https://sm-prd.wsa.umasscs.net/psp/wsaprd92/EMPLOYEE/SA/c/NUI_FRAMEWORK.PT_LANDINGPAGE.GBL" TargetMode="External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ducational%20Computing%20Documentation\DocumentationTemplate12_19_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3292ADFC6F47A3EF3150FFA49FB8" ma:contentTypeVersion="0" ma:contentTypeDescription="Create a new document." ma:contentTypeScope="" ma:versionID="5bfde7830fd28dc740441bd73b9478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67C56-CEEF-4565-BB42-79795B63C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4AB38B-7D43-4363-8A82-A968C5F071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2DEEAA-6CEE-4373-925B-89B07AAAB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DocumentationTemplate12_19_14</Template>
  <TotalTime>2864</TotalTime>
  <Pages>7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Finding and Accessing Courses Through the My Courses Module</vt:lpstr>
    </vt:vector>
  </TitlesOfParts>
  <Company>Umass Medical School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and Accessing Courses Through the My Courses Module</dc:title>
  <dc:creator>Worden, Christine</dc:creator>
  <cp:lastModifiedBy>Kamatar, Varun</cp:lastModifiedBy>
  <cp:revision>31</cp:revision>
  <cp:lastPrinted>2017-10-11T19:49:00Z</cp:lastPrinted>
  <dcterms:created xsi:type="dcterms:W3CDTF">2018-12-13T18:31:00Z</dcterms:created>
  <dcterms:modified xsi:type="dcterms:W3CDTF">2019-12-06T17:12:00Z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0x010100A2653292ADFC6F47A3EF3150FFA49FB8</vt:lpwstr>
  </property>
</Properties>
</file>