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08" w:type="pct"/>
        <w:tblInd w:w="738" w:type="dxa"/>
        <w:tblLook w:val="04A0" w:firstRow="1" w:lastRow="0" w:firstColumn="1" w:lastColumn="0" w:noHBand="0" w:noVBand="1"/>
      </w:tblPr>
      <w:tblGrid>
        <w:gridCol w:w="3637"/>
        <w:gridCol w:w="943"/>
        <w:gridCol w:w="1797"/>
        <w:gridCol w:w="3023"/>
      </w:tblGrid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CONFERENCE</w:t>
            </w: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202B" w:rsidRPr="001B202B" w:rsidRDefault="001B202B" w:rsidP="001B2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R/O</w:t>
            </w: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202B" w:rsidRPr="001B202B" w:rsidRDefault="001B202B" w:rsidP="001B2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FREQUENCY</w:t>
            </w: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202B" w:rsidRPr="001B202B" w:rsidRDefault="001B202B" w:rsidP="001B2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RESPONSIBLE PERSON/DEPARTMENT</w:t>
            </w: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Preventive Medicine Seminar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Jackie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Coghlin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-Strom, MD, MPH/Family Medicine &amp; Community Health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 Research Seminar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Judith Savageau, MPH/Family Medicine &amp; Community Health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APTR National Conference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Suzanne Cashman, ScD/Family Medicine &amp; Community Health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ACPM National Conference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Jacalyn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Coghlin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-Strom, MD,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MPH,Family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Medicine and Community Health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Policy Forum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Jackie </w:t>
            </w:r>
            <w:proofErr w:type="spellStart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Coghlin</w:t>
            </w:r>
            <w:proofErr w:type="spellEnd"/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-Strom, MD, MPH/Family Medicine &amp; Community Health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APHA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Suzanne Cashman, ScD/Family Medicine &amp; Community Health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Science Seminar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PhD</w:t>
            </w:r>
            <w:r w:rsidR="00972FF2">
              <w:rPr>
                <w:rFonts w:ascii="Times New Roman" w:eastAsia="Times New Roman" w:hAnsi="Times New Roman" w:cs="Times New Roman"/>
                <w:sz w:val="24"/>
                <w:szCs w:val="24"/>
              </w:rPr>
              <w:t>, MD/Quantitative Health Sciences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972FF2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for Tomorrow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972FF2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608" w:type="pct"/>
            <w:hideMark/>
          </w:tcPr>
          <w:p w:rsidR="001B202B" w:rsidRPr="001B202B" w:rsidRDefault="009E4641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Philbin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</w:t>
            </w:r>
            <w:r w:rsidR="00972FF2">
              <w:rPr>
                <w:rFonts w:ascii="Times New Roman" w:eastAsia="Times New Roman" w:hAnsi="Times New Roman" w:cs="Times New Roman"/>
                <w:sz w:val="24"/>
                <w:szCs w:val="24"/>
              </w:rPr>
              <w:t>d/Internal Medicine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Preventive &amp; Behavioral Medicine Research Conference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Judith Ockene, PhD/Internal Medicine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Family Practice Grand Rounds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Daniel Lasser, MD, MPH/Family Medicine and Community Health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 Grand Rounds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608" w:type="pct"/>
            <w:hideMark/>
          </w:tcPr>
          <w:p w:rsidR="001B202B" w:rsidRPr="001B202B" w:rsidRDefault="009E4641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Lee</w:t>
            </w:r>
            <w:r w:rsidR="001B202B"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, MD/Pediatrics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Medicine Grand Rounds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608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Robert Finberg, MD/Medicine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972FF2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 Health Seminar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972FF2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1608" w:type="pct"/>
            <w:hideMark/>
          </w:tcPr>
          <w:p w:rsidR="001B202B" w:rsidRPr="001B202B" w:rsidRDefault="00972FF2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Valdman, MD/Family Medicine and Community Health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COPC Seminar Series</w:t>
            </w:r>
          </w:p>
        </w:tc>
        <w:tc>
          <w:tcPr>
            <w:tcW w:w="502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1B202B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1608" w:type="pct"/>
            <w:hideMark/>
          </w:tcPr>
          <w:p w:rsidR="00972FF2" w:rsidRPr="001B202B" w:rsidRDefault="001B202B" w:rsidP="001B2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Suzanne Cashman, ScD/Barre Family Practice </w:t>
            </w:r>
          </w:p>
        </w:tc>
      </w:tr>
      <w:tr w:rsidR="00972FF2" w:rsidRPr="001B202B" w:rsidTr="00972FF2">
        <w:tc>
          <w:tcPr>
            <w:tcW w:w="1935" w:type="pct"/>
            <w:hideMark/>
          </w:tcPr>
          <w:p w:rsidR="00972FF2" w:rsidRPr="001B202B" w:rsidRDefault="00972FF2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Schwartz Center Rounds for Compassionate Care</w:t>
            </w:r>
          </w:p>
        </w:tc>
        <w:tc>
          <w:tcPr>
            <w:tcW w:w="502" w:type="pct"/>
            <w:hideMark/>
          </w:tcPr>
          <w:p w:rsidR="00972FF2" w:rsidRPr="001B202B" w:rsidRDefault="00972FF2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6" w:type="pct"/>
            <w:hideMark/>
          </w:tcPr>
          <w:p w:rsidR="00972FF2" w:rsidRPr="001B202B" w:rsidRDefault="00972FF2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Quarterly</w:t>
            </w:r>
          </w:p>
        </w:tc>
        <w:tc>
          <w:tcPr>
            <w:tcW w:w="1608" w:type="pct"/>
            <w:hideMark/>
          </w:tcPr>
          <w:p w:rsidR="00972FF2" w:rsidRPr="001B202B" w:rsidRDefault="00972FF2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Coghlin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-Strom, MD, MPH/Family Medicine and Community Health</w:t>
            </w:r>
          </w:p>
        </w:tc>
      </w:tr>
      <w:tr w:rsidR="00BC2F09" w:rsidRPr="001B202B" w:rsidTr="00972FF2">
        <w:tc>
          <w:tcPr>
            <w:tcW w:w="1935" w:type="pct"/>
          </w:tcPr>
          <w:p w:rsidR="00BC2F09" w:rsidRDefault="00BC2F09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Review Session</w:t>
            </w:r>
          </w:p>
        </w:tc>
        <w:tc>
          <w:tcPr>
            <w:tcW w:w="502" w:type="pct"/>
          </w:tcPr>
          <w:p w:rsidR="00BC2F09" w:rsidRPr="001B202B" w:rsidRDefault="00BC2F09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6" w:type="pct"/>
          </w:tcPr>
          <w:p w:rsidR="00BC2F09" w:rsidRDefault="00BC2F09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1608" w:type="pct"/>
          </w:tcPr>
          <w:p w:rsidR="00BC2F09" w:rsidRDefault="00BC2F09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Pamela Guggina, MD, MPH</w:t>
            </w:r>
          </w:p>
          <w:p w:rsidR="00BC2F09" w:rsidRDefault="00BC2F09" w:rsidP="00E6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Medicine and Community Health</w:t>
            </w:r>
          </w:p>
        </w:tc>
      </w:tr>
    </w:tbl>
    <w:p w:rsidR="00972FF2" w:rsidRDefault="00972FF2"/>
    <w:sectPr w:rsidR="0097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2B"/>
    <w:rsid w:val="001B202B"/>
    <w:rsid w:val="00727BE4"/>
    <w:rsid w:val="00972FF2"/>
    <w:rsid w:val="009E4641"/>
    <w:rsid w:val="00BC2F09"/>
    <w:rsid w:val="00E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02B"/>
    <w:rPr>
      <w:b/>
      <w:bCs/>
    </w:rPr>
  </w:style>
  <w:style w:type="table" w:styleId="TableGrid">
    <w:name w:val="Table Grid"/>
    <w:basedOn w:val="TableNormal"/>
    <w:uiPriority w:val="59"/>
    <w:rsid w:val="0097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02B"/>
    <w:rPr>
      <w:b/>
      <w:bCs/>
    </w:rPr>
  </w:style>
  <w:style w:type="table" w:styleId="TableGrid">
    <w:name w:val="Table Grid"/>
    <w:basedOn w:val="TableNormal"/>
    <w:uiPriority w:val="59"/>
    <w:rsid w:val="0097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Linda</dc:creator>
  <cp:lastModifiedBy>Hollis, Linda</cp:lastModifiedBy>
  <cp:revision>2</cp:revision>
  <dcterms:created xsi:type="dcterms:W3CDTF">2016-06-06T19:22:00Z</dcterms:created>
  <dcterms:modified xsi:type="dcterms:W3CDTF">2016-06-06T19:22:00Z</dcterms:modified>
</cp:coreProperties>
</file>